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default" w:ascii="宋体" w:hAnsi="宋体" w:eastAsia="宋体" w:cs="宋体"/>
          <w:b/>
          <w:sz w:val="44"/>
          <w:szCs w:val="44"/>
          <w:highlight w:val="none"/>
          <w:lang w:eastAsia="zh-CN"/>
        </w:rPr>
      </w:pPr>
      <w:bookmarkStart w:id="157" w:name="_GoBack"/>
      <w:r>
        <w:rPr>
          <w:rFonts w:hint="eastAsia" w:cs="宋体"/>
          <w:b/>
          <w:sz w:val="44"/>
          <w:szCs w:val="44"/>
          <w:highlight w:val="none"/>
          <w:lang w:eastAsia="zh-CN"/>
        </w:rPr>
        <w:t>叙古叙威川黔</w:t>
      </w:r>
      <w:r>
        <w:rPr>
          <w:rFonts w:hint="default" w:cs="宋体"/>
          <w:b/>
          <w:sz w:val="44"/>
          <w:szCs w:val="44"/>
          <w:highlight w:val="none"/>
          <w:lang w:eastAsia="zh-CN"/>
        </w:rPr>
        <w:t>公司</w:t>
      </w:r>
    </w:p>
    <w:p>
      <w:pPr>
        <w:spacing w:line="360" w:lineRule="auto"/>
        <w:jc w:val="center"/>
        <w:rPr>
          <w:rFonts w:hint="eastAsia" w:ascii="宋体" w:hAnsi="宋体" w:eastAsia="宋体" w:cs="宋体"/>
          <w:b/>
          <w:sz w:val="44"/>
          <w:szCs w:val="44"/>
          <w:highlight w:val="none"/>
        </w:rPr>
      </w:pPr>
      <w:r>
        <w:rPr>
          <w:rFonts w:hint="eastAsia" w:ascii="宋体" w:hAnsi="宋体" w:eastAsia="宋体" w:cs="宋体"/>
          <w:b/>
          <w:sz w:val="44"/>
          <w:szCs w:val="44"/>
          <w:highlight w:val="none"/>
          <w:lang w:val="en-US" w:eastAsia="zh-CN"/>
        </w:rPr>
        <w:t>公司本部食堂、各收费站食堂食材采购</w:t>
      </w:r>
      <w:r>
        <w:rPr>
          <w:rFonts w:hint="eastAsia" w:ascii="宋体" w:hAnsi="宋体" w:eastAsia="宋体" w:cs="宋体"/>
          <w:b/>
          <w:sz w:val="44"/>
          <w:szCs w:val="44"/>
          <w:highlight w:val="none"/>
        </w:rPr>
        <w:t>项目</w:t>
      </w:r>
    </w:p>
    <w:bookmarkEnd w:id="157"/>
    <w:p>
      <w:pPr>
        <w:spacing w:line="360" w:lineRule="auto"/>
        <w:ind w:firstLine="964" w:firstLineChars="200"/>
        <w:jc w:val="center"/>
        <w:rPr>
          <w:b/>
          <w:bCs/>
          <w:sz w:val="48"/>
          <w:szCs w:val="48"/>
          <w:highlight w:val="none"/>
        </w:rPr>
      </w:pPr>
    </w:p>
    <w:p>
      <w:pPr>
        <w:ind w:left="2"/>
        <w:jc w:val="both"/>
        <w:rPr>
          <w:b/>
          <w:bCs/>
          <w:sz w:val="48"/>
          <w:szCs w:val="48"/>
          <w:highlight w:val="none"/>
        </w:rPr>
      </w:pPr>
    </w:p>
    <w:p>
      <w:pPr>
        <w:ind w:left="2"/>
        <w:jc w:val="both"/>
        <w:rPr>
          <w:b/>
          <w:bCs/>
          <w:sz w:val="48"/>
          <w:szCs w:val="48"/>
          <w:highlight w:val="none"/>
        </w:rPr>
      </w:pPr>
    </w:p>
    <w:p>
      <w:pPr>
        <w:ind w:left="2"/>
        <w:jc w:val="center"/>
        <w:rPr>
          <w:b/>
          <w:bCs/>
          <w:sz w:val="48"/>
          <w:szCs w:val="48"/>
          <w:highlight w:val="none"/>
        </w:rPr>
      </w:pPr>
    </w:p>
    <w:p>
      <w:pPr>
        <w:ind w:left="2"/>
        <w:jc w:val="center"/>
        <w:rPr>
          <w:rFonts w:hint="default"/>
          <w:b/>
          <w:bCs/>
          <w:sz w:val="96"/>
          <w:szCs w:val="48"/>
          <w:highlight w:val="none"/>
        </w:rPr>
      </w:pPr>
      <w:r>
        <w:rPr>
          <w:rFonts w:hint="eastAsia"/>
          <w:b/>
          <w:bCs/>
          <w:sz w:val="96"/>
          <w:szCs w:val="48"/>
          <w:highlight w:val="none"/>
          <w:lang w:eastAsia="zh-CN"/>
        </w:rPr>
        <w:t>比选</w:t>
      </w:r>
      <w:r>
        <w:rPr>
          <w:rFonts w:hint="default"/>
          <w:b/>
          <w:bCs/>
          <w:sz w:val="96"/>
          <w:szCs w:val="48"/>
          <w:highlight w:val="none"/>
        </w:rPr>
        <w:t>文件</w:t>
      </w:r>
    </w:p>
    <w:p>
      <w:pPr>
        <w:spacing w:line="360" w:lineRule="auto"/>
        <w:rPr>
          <w:b/>
          <w:highlight w:val="none"/>
        </w:rPr>
      </w:pPr>
    </w:p>
    <w:p>
      <w:pPr>
        <w:spacing w:line="360" w:lineRule="auto"/>
        <w:rPr>
          <w:b/>
          <w:highlight w:val="none"/>
        </w:rPr>
      </w:pPr>
    </w:p>
    <w:p>
      <w:pPr>
        <w:rPr>
          <w:b/>
          <w:bCs/>
          <w:highlight w:val="none"/>
        </w:rPr>
      </w:pPr>
    </w:p>
    <w:p>
      <w:pPr>
        <w:rPr>
          <w:b/>
          <w:bCs/>
          <w:highlight w:val="none"/>
        </w:rPr>
      </w:pPr>
    </w:p>
    <w:p>
      <w:pPr>
        <w:rPr>
          <w:b/>
          <w:bCs/>
          <w:highlight w:val="none"/>
        </w:rPr>
      </w:pPr>
    </w:p>
    <w:p>
      <w:pPr>
        <w:rPr>
          <w:b/>
          <w:bCs/>
          <w:highlight w:val="none"/>
        </w:rPr>
      </w:pPr>
    </w:p>
    <w:p>
      <w:pPr>
        <w:rPr>
          <w:b/>
          <w:bCs/>
          <w:highlight w:val="none"/>
        </w:rPr>
      </w:pPr>
    </w:p>
    <w:p>
      <w:pPr>
        <w:rPr>
          <w:b/>
          <w:bCs/>
          <w:highlight w:val="none"/>
        </w:rPr>
      </w:pPr>
    </w:p>
    <w:p>
      <w:pPr>
        <w:rPr>
          <w:b/>
          <w:bCs/>
          <w:highlight w:val="none"/>
        </w:rPr>
      </w:pPr>
    </w:p>
    <w:p>
      <w:pPr>
        <w:rPr>
          <w:b/>
          <w:bCs/>
          <w:highlight w:val="none"/>
        </w:rPr>
      </w:pPr>
    </w:p>
    <w:p>
      <w:pPr>
        <w:rPr>
          <w:b/>
          <w:bCs/>
          <w:highlight w:val="none"/>
        </w:rPr>
      </w:pPr>
    </w:p>
    <w:p>
      <w:pPr>
        <w:rPr>
          <w:b/>
          <w:bCs/>
          <w:highlight w:val="none"/>
        </w:rPr>
      </w:pPr>
    </w:p>
    <w:p>
      <w:pPr>
        <w:rPr>
          <w:b/>
          <w:bCs/>
          <w:highlight w:val="none"/>
        </w:rPr>
      </w:pPr>
    </w:p>
    <w:p>
      <w:pPr>
        <w:rPr>
          <w:b/>
          <w:bCs/>
          <w:highlight w:val="none"/>
        </w:rPr>
      </w:pPr>
    </w:p>
    <w:p>
      <w:pPr>
        <w:rPr>
          <w:b/>
          <w:bCs/>
          <w:highlight w:val="none"/>
        </w:rPr>
      </w:pPr>
    </w:p>
    <w:p>
      <w:pPr>
        <w:rPr>
          <w:b/>
          <w:bCs/>
          <w:highlight w:val="none"/>
        </w:rPr>
      </w:pPr>
    </w:p>
    <w:p>
      <w:pPr>
        <w:ind w:firstLine="2811" w:firstLineChars="1000"/>
        <w:jc w:val="both"/>
        <w:rPr>
          <w:rFonts w:hint="default"/>
          <w:b/>
          <w:bCs/>
          <w:color w:val="0000FF"/>
          <w:sz w:val="28"/>
          <w:szCs w:val="28"/>
          <w:highlight w:val="none"/>
          <w:lang w:eastAsia="zh-CN"/>
        </w:rPr>
      </w:pPr>
    </w:p>
    <w:p>
      <w:pPr>
        <w:ind w:firstLine="2249" w:firstLineChars="800"/>
        <w:jc w:val="both"/>
        <w:rPr>
          <w:rFonts w:hint="eastAsia"/>
          <w:b/>
          <w:bCs/>
          <w:color w:val="auto"/>
          <w:sz w:val="28"/>
          <w:szCs w:val="28"/>
          <w:highlight w:val="none"/>
          <w:lang w:eastAsia="zh-CN"/>
        </w:rPr>
      </w:pPr>
      <w:r>
        <w:rPr>
          <w:rFonts w:hint="eastAsia"/>
          <w:b/>
          <w:bCs/>
          <w:color w:val="auto"/>
          <w:sz w:val="28"/>
          <w:szCs w:val="28"/>
          <w:highlight w:val="none"/>
          <w:lang w:eastAsia="zh-CN"/>
        </w:rPr>
        <w:t>四川叙古高速公路开发有限责任公司</w:t>
      </w:r>
    </w:p>
    <w:p>
      <w:pPr>
        <w:ind w:firstLine="2811" w:firstLineChars="1000"/>
        <w:jc w:val="both"/>
        <w:rPr>
          <w:rFonts w:hint="eastAsia"/>
          <w:b/>
          <w:bCs/>
          <w:color w:val="auto"/>
          <w:sz w:val="28"/>
          <w:szCs w:val="28"/>
          <w:highlight w:val="none"/>
          <w:lang w:eastAsia="zh-CN"/>
        </w:rPr>
      </w:pPr>
    </w:p>
    <w:p>
      <w:pPr>
        <w:ind w:firstLine="2530" w:firstLineChars="900"/>
        <w:jc w:val="both"/>
        <w:rPr>
          <w:rFonts w:hint="eastAsia"/>
          <w:b/>
          <w:bCs/>
          <w:color w:val="auto"/>
          <w:sz w:val="28"/>
          <w:szCs w:val="28"/>
          <w:highlight w:val="none"/>
          <w:lang w:eastAsia="zh-CN"/>
        </w:rPr>
      </w:pPr>
      <w:r>
        <w:rPr>
          <w:rFonts w:hint="eastAsia"/>
          <w:b/>
          <w:bCs/>
          <w:color w:val="auto"/>
          <w:sz w:val="28"/>
          <w:szCs w:val="28"/>
          <w:highlight w:val="none"/>
          <w:lang w:eastAsia="zh-CN"/>
        </w:rPr>
        <w:t>四川叙威高速公路有限责任公司</w:t>
      </w:r>
    </w:p>
    <w:p>
      <w:pPr>
        <w:ind w:firstLine="2811" w:firstLineChars="1000"/>
        <w:jc w:val="both"/>
        <w:rPr>
          <w:rFonts w:hint="default"/>
          <w:b/>
          <w:bCs/>
          <w:sz w:val="28"/>
          <w:szCs w:val="28"/>
          <w:highlight w:val="none"/>
          <w:lang w:eastAsia="zh-CN"/>
        </w:rPr>
      </w:pPr>
    </w:p>
    <w:p>
      <w:pPr>
        <w:ind w:firstLine="2811" w:firstLineChars="1000"/>
        <w:jc w:val="both"/>
        <w:rPr>
          <w:rFonts w:hint="default"/>
          <w:b/>
          <w:bCs/>
          <w:sz w:val="28"/>
          <w:szCs w:val="28"/>
          <w:highlight w:val="none"/>
        </w:rPr>
      </w:pPr>
      <w:r>
        <w:rPr>
          <w:rFonts w:hint="default"/>
          <w:b/>
          <w:bCs/>
          <w:sz w:val="28"/>
          <w:szCs w:val="28"/>
          <w:highlight w:val="none"/>
          <w:lang w:eastAsia="zh-CN"/>
        </w:rPr>
        <w:t>四川</w:t>
      </w:r>
      <w:r>
        <w:rPr>
          <w:rFonts w:hint="eastAsia"/>
          <w:b/>
          <w:bCs/>
          <w:sz w:val="28"/>
          <w:szCs w:val="28"/>
          <w:highlight w:val="none"/>
          <w:lang w:eastAsia="zh-CN"/>
        </w:rPr>
        <w:t>川黔高速公路有限</w:t>
      </w:r>
      <w:r>
        <w:rPr>
          <w:rFonts w:hint="default"/>
          <w:b/>
          <w:bCs/>
          <w:sz w:val="28"/>
          <w:szCs w:val="28"/>
          <w:highlight w:val="none"/>
          <w:lang w:eastAsia="zh-CN"/>
        </w:rPr>
        <w:t>公司</w:t>
      </w:r>
    </w:p>
    <w:p>
      <w:pPr>
        <w:rPr>
          <w:b/>
          <w:bCs/>
          <w:sz w:val="28"/>
          <w:szCs w:val="28"/>
          <w:highlight w:val="none"/>
        </w:rPr>
      </w:pPr>
    </w:p>
    <w:p>
      <w:pPr>
        <w:jc w:val="center"/>
        <w:rPr>
          <w:color w:val="auto"/>
          <w:highlight w:val="none"/>
          <w:lang w:val="zh-CN"/>
        </w:rPr>
      </w:pPr>
      <w:r>
        <w:rPr>
          <w:rFonts w:hint="eastAsia"/>
          <w:b/>
          <w:sz w:val="28"/>
          <w:szCs w:val="28"/>
          <w:highlight w:val="none"/>
        </w:rPr>
        <w:t>二</w:t>
      </w:r>
      <w:r>
        <w:rPr>
          <w:rFonts w:hint="eastAsia"/>
          <w:b/>
          <w:bCs/>
          <w:sz w:val="28"/>
          <w:szCs w:val="28"/>
          <w:highlight w:val="none"/>
        </w:rPr>
        <w:t>〇二</w:t>
      </w:r>
      <w:r>
        <w:rPr>
          <w:rFonts w:hint="eastAsia"/>
          <w:b/>
          <w:bCs/>
          <w:sz w:val="28"/>
          <w:szCs w:val="28"/>
          <w:highlight w:val="none"/>
          <w:lang w:val="en-US" w:eastAsia="zh-Hans"/>
        </w:rPr>
        <w:t>三</w:t>
      </w:r>
      <w:r>
        <w:rPr>
          <w:rFonts w:hint="eastAsia"/>
          <w:b/>
          <w:sz w:val="28"/>
          <w:szCs w:val="28"/>
          <w:highlight w:val="none"/>
        </w:rPr>
        <w:t>年</w:t>
      </w:r>
      <w:r>
        <w:rPr>
          <w:rFonts w:hint="eastAsia"/>
          <w:b/>
          <w:sz w:val="28"/>
          <w:szCs w:val="28"/>
          <w:highlight w:val="none"/>
          <w:lang w:eastAsia="zh-CN"/>
        </w:rPr>
        <w:t>十二</w:t>
      </w:r>
      <w:r>
        <w:rPr>
          <w:rFonts w:hint="eastAsia"/>
          <w:b/>
          <w:sz w:val="28"/>
          <w:szCs w:val="28"/>
          <w:highlight w:val="none"/>
        </w:rPr>
        <w:t>月</w:t>
      </w:r>
    </w:p>
    <w:p/>
    <w:p/>
    <w:p>
      <w:pPr>
        <w:pStyle w:val="21"/>
        <w:jc w:val="center"/>
        <w:rPr>
          <w:rFonts w:hint="eastAsia" w:asciiTheme="minorEastAsia" w:hAnsiTheme="minorEastAsia" w:eastAsiaTheme="minorEastAsia"/>
          <w:color w:val="000000" w:themeColor="text1"/>
          <w:sz w:val="32"/>
          <w:lang w:val="zh-CN"/>
          <w14:textFill>
            <w14:solidFill>
              <w14:schemeClr w14:val="tx1"/>
            </w14:solidFill>
          </w14:textFill>
        </w:rPr>
      </w:pPr>
    </w:p>
    <w:p>
      <w:pPr>
        <w:pStyle w:val="21"/>
        <w:jc w:val="center"/>
        <w:rPr>
          <w:rFonts w:asciiTheme="minorEastAsia" w:hAnsiTheme="minorEastAsia" w:eastAsiaTheme="minorEastAsia"/>
          <w:color w:val="000000" w:themeColor="text1"/>
          <w:sz w:val="32"/>
          <w14:textFill>
            <w14:solidFill>
              <w14:schemeClr w14:val="tx1"/>
            </w14:solidFill>
          </w14:textFill>
        </w:rPr>
      </w:pPr>
      <w:r>
        <w:rPr>
          <w:rFonts w:hint="eastAsia" w:asciiTheme="minorEastAsia" w:hAnsiTheme="minorEastAsia" w:eastAsiaTheme="minorEastAsia"/>
          <w:color w:val="000000" w:themeColor="text1"/>
          <w:sz w:val="32"/>
          <w:lang w:val="zh-CN"/>
          <w14:textFill>
            <w14:solidFill>
              <w14:schemeClr w14:val="tx1"/>
            </w14:solidFill>
          </w14:textFill>
        </w:rPr>
        <w:t>目</w:t>
      </w:r>
      <w:r>
        <w:rPr>
          <w:rFonts w:hint="eastAsia" w:asciiTheme="minorEastAsia" w:hAnsiTheme="minorEastAsia"/>
          <w:color w:val="000000" w:themeColor="text1"/>
          <w:sz w:val="32"/>
          <w:lang w:val="en-US" w:eastAsia="zh-CN"/>
          <w14:textFill>
            <w14:solidFill>
              <w14:schemeClr w14:val="tx1"/>
            </w14:solidFill>
          </w14:textFill>
        </w:rPr>
        <w:t xml:space="preserve"> </w:t>
      </w:r>
      <w:r>
        <w:rPr>
          <w:rFonts w:hint="eastAsia" w:asciiTheme="minorEastAsia" w:hAnsiTheme="minorEastAsia" w:eastAsiaTheme="minorEastAsia"/>
          <w:color w:val="000000" w:themeColor="text1"/>
          <w:sz w:val="32"/>
          <w:lang w:val="zh-CN"/>
          <w14:textFill>
            <w14:solidFill>
              <w14:schemeClr w14:val="tx1"/>
            </w14:solidFill>
          </w14:textFill>
        </w:rPr>
        <w:t>录</w:t>
      </w:r>
    </w:p>
    <w:p>
      <w:pPr>
        <w:pStyle w:val="12"/>
        <w:pageBreakBefore w:val="0"/>
        <w:tabs>
          <w:tab w:val="right" w:leader="dot" w:pos="8891"/>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val="0"/>
          <w:bCs w:val="0"/>
          <w:sz w:val="28"/>
          <w:szCs w:val="28"/>
          <w:highlight w:val="none"/>
        </w:rPr>
      </w:pPr>
    </w:p>
    <w:p>
      <w:pPr>
        <w:pStyle w:val="12"/>
        <w:pageBreakBefore w:val="0"/>
        <w:tabs>
          <w:tab w:val="right" w:leader="dot" w:pos="8891"/>
        </w:tabs>
        <w:kinsoku/>
        <w:wordWrap/>
        <w:overflowPunct/>
        <w:topLinePunct w:val="0"/>
        <w:autoSpaceDE/>
        <w:autoSpaceDN/>
        <w:bidi w:val="0"/>
        <w:adjustRightInd/>
        <w:snapToGrid/>
        <w:spacing w:line="360" w:lineRule="auto"/>
        <w:textAlignment w:val="auto"/>
        <w:rPr>
          <w:rFonts w:ascii="Calibri" w:hAnsi="Calibri"/>
          <w:b w:val="0"/>
          <w:bCs w:val="0"/>
          <w:caps w:val="0"/>
          <w:kern w:val="2"/>
          <w:sz w:val="28"/>
          <w:szCs w:val="28"/>
          <w:highlight w:val="none"/>
        </w:rPr>
      </w:pPr>
      <w:r>
        <w:rPr>
          <w:rFonts w:hint="eastAsia" w:ascii="仿宋_GB2312" w:hAnsi="仿宋_GB2312" w:eastAsia="仿宋_GB2312" w:cs="仿宋_GB2312"/>
          <w:b w:val="0"/>
          <w:bCs w:val="0"/>
          <w:sz w:val="28"/>
          <w:szCs w:val="28"/>
          <w:highlight w:val="none"/>
        </w:rPr>
        <w:fldChar w:fldCharType="begin"/>
      </w:r>
      <w:r>
        <w:rPr>
          <w:rFonts w:hint="eastAsia" w:ascii="仿宋_GB2312" w:hAnsi="仿宋_GB2312" w:eastAsia="仿宋_GB2312" w:cs="仿宋_GB2312"/>
          <w:b w:val="0"/>
          <w:bCs w:val="0"/>
          <w:sz w:val="28"/>
          <w:szCs w:val="28"/>
          <w:highlight w:val="none"/>
        </w:rPr>
        <w:instrText xml:space="preserve">TOC \o "1-2" \h \u </w:instrText>
      </w:r>
      <w:r>
        <w:rPr>
          <w:rFonts w:hint="eastAsia" w:ascii="仿宋_GB2312" w:hAnsi="仿宋_GB2312" w:eastAsia="仿宋_GB2312" w:cs="仿宋_GB2312"/>
          <w:b w:val="0"/>
          <w:bCs w:val="0"/>
          <w:sz w:val="28"/>
          <w:szCs w:val="28"/>
          <w:highlight w:val="none"/>
        </w:rPr>
        <w:fldChar w:fldCharType="separate"/>
      </w:r>
      <w:r>
        <w:rPr>
          <w:highlight w:val="none"/>
        </w:rPr>
        <w:fldChar w:fldCharType="begin"/>
      </w:r>
      <w:r>
        <w:rPr>
          <w:highlight w:val="none"/>
        </w:rPr>
        <w:instrText xml:space="preserve"> HYPERLINK \l "_Toc475463259" </w:instrText>
      </w:r>
      <w:r>
        <w:rPr>
          <w:highlight w:val="none"/>
        </w:rPr>
        <w:fldChar w:fldCharType="separate"/>
      </w:r>
      <w:r>
        <w:rPr>
          <w:rStyle w:val="19"/>
          <w:rFonts w:hint="eastAsia"/>
          <w:color w:val="auto"/>
          <w:sz w:val="28"/>
          <w:szCs w:val="28"/>
          <w:highlight w:val="none"/>
        </w:rPr>
        <w:t>第一章</w:t>
      </w:r>
      <w:r>
        <w:rPr>
          <w:rStyle w:val="19"/>
          <w:rFonts w:hint="eastAsia"/>
          <w:color w:val="auto"/>
          <w:sz w:val="28"/>
          <w:szCs w:val="28"/>
          <w:highlight w:val="none"/>
          <w:lang w:val="en-US" w:eastAsia="zh-CN"/>
        </w:rPr>
        <w:t xml:space="preserve"> </w:t>
      </w:r>
      <w:r>
        <w:rPr>
          <w:rStyle w:val="19"/>
          <w:rFonts w:hint="eastAsia"/>
          <w:color w:val="auto"/>
          <w:sz w:val="28"/>
          <w:szCs w:val="28"/>
          <w:highlight w:val="none"/>
          <w:lang w:eastAsia="zh-CN"/>
        </w:rPr>
        <w:t>比选</w:t>
      </w:r>
      <w:r>
        <w:rPr>
          <w:rStyle w:val="19"/>
          <w:rFonts w:hint="eastAsia"/>
          <w:color w:val="auto"/>
          <w:sz w:val="28"/>
          <w:szCs w:val="28"/>
          <w:highlight w:val="none"/>
        </w:rPr>
        <w:t>公告</w:t>
      </w:r>
      <w:r>
        <w:rPr>
          <w:sz w:val="28"/>
          <w:szCs w:val="28"/>
          <w:highlight w:val="none"/>
        </w:rPr>
        <w:fldChar w:fldCharType="end"/>
      </w:r>
    </w:p>
    <w:p>
      <w:pPr>
        <w:pStyle w:val="12"/>
        <w:pageBreakBefore w:val="0"/>
        <w:tabs>
          <w:tab w:val="right" w:leader="dot" w:pos="8891"/>
        </w:tabs>
        <w:kinsoku/>
        <w:wordWrap/>
        <w:overflowPunct/>
        <w:topLinePunct w:val="0"/>
        <w:autoSpaceDE/>
        <w:autoSpaceDN/>
        <w:bidi w:val="0"/>
        <w:adjustRightInd/>
        <w:snapToGrid/>
        <w:spacing w:line="360" w:lineRule="auto"/>
        <w:textAlignment w:val="auto"/>
        <w:rPr>
          <w:rFonts w:ascii="Calibri" w:hAnsi="Calibri"/>
          <w:b w:val="0"/>
          <w:bCs w:val="0"/>
          <w:caps w:val="0"/>
          <w:kern w:val="2"/>
          <w:sz w:val="28"/>
          <w:szCs w:val="28"/>
          <w:highlight w:val="none"/>
        </w:rPr>
      </w:pPr>
      <w:r>
        <w:rPr>
          <w:highlight w:val="none"/>
        </w:rPr>
        <w:fldChar w:fldCharType="begin"/>
      </w:r>
      <w:r>
        <w:rPr>
          <w:highlight w:val="none"/>
        </w:rPr>
        <w:instrText xml:space="preserve"> HYPERLINK \l "_Toc475463260" </w:instrText>
      </w:r>
      <w:r>
        <w:rPr>
          <w:highlight w:val="none"/>
        </w:rPr>
        <w:fldChar w:fldCharType="separate"/>
      </w:r>
      <w:r>
        <w:rPr>
          <w:rStyle w:val="19"/>
          <w:rFonts w:hint="eastAsia"/>
          <w:color w:val="auto"/>
          <w:sz w:val="28"/>
          <w:szCs w:val="28"/>
          <w:highlight w:val="none"/>
        </w:rPr>
        <w:t>第二章</w:t>
      </w:r>
      <w:r>
        <w:rPr>
          <w:rStyle w:val="19"/>
          <w:rFonts w:hint="eastAsia"/>
          <w:color w:val="auto"/>
          <w:sz w:val="28"/>
          <w:szCs w:val="28"/>
          <w:highlight w:val="none"/>
          <w:lang w:val="en-US" w:eastAsia="zh-CN"/>
        </w:rPr>
        <w:t xml:space="preserve"> </w:t>
      </w:r>
      <w:r>
        <w:rPr>
          <w:rStyle w:val="19"/>
          <w:rFonts w:hint="eastAsia"/>
          <w:color w:val="auto"/>
          <w:sz w:val="28"/>
          <w:szCs w:val="28"/>
          <w:highlight w:val="none"/>
        </w:rPr>
        <w:t>申请人须知</w:t>
      </w:r>
      <w:r>
        <w:rPr>
          <w:sz w:val="28"/>
          <w:szCs w:val="28"/>
          <w:highlight w:val="none"/>
        </w:rPr>
        <w:fldChar w:fldCharType="end"/>
      </w:r>
    </w:p>
    <w:p>
      <w:pPr>
        <w:pStyle w:val="12"/>
        <w:pageBreakBefore w:val="0"/>
        <w:tabs>
          <w:tab w:val="right" w:leader="dot" w:pos="8891"/>
        </w:tabs>
        <w:kinsoku/>
        <w:wordWrap/>
        <w:overflowPunct/>
        <w:topLinePunct w:val="0"/>
        <w:autoSpaceDE/>
        <w:autoSpaceDN/>
        <w:bidi w:val="0"/>
        <w:adjustRightInd/>
        <w:snapToGrid/>
        <w:spacing w:line="360" w:lineRule="auto"/>
        <w:textAlignment w:val="auto"/>
        <w:rPr>
          <w:rFonts w:ascii="Calibri" w:hAnsi="Calibri"/>
          <w:b w:val="0"/>
          <w:bCs w:val="0"/>
          <w:caps w:val="0"/>
          <w:kern w:val="2"/>
          <w:sz w:val="28"/>
          <w:szCs w:val="28"/>
          <w:highlight w:val="none"/>
        </w:rPr>
      </w:pPr>
      <w:r>
        <w:rPr>
          <w:highlight w:val="none"/>
        </w:rPr>
        <w:fldChar w:fldCharType="begin"/>
      </w:r>
      <w:r>
        <w:rPr>
          <w:highlight w:val="none"/>
        </w:rPr>
        <w:instrText xml:space="preserve"> HYPERLINK \l "_Toc475463261" </w:instrText>
      </w:r>
      <w:r>
        <w:rPr>
          <w:highlight w:val="none"/>
        </w:rPr>
        <w:fldChar w:fldCharType="separate"/>
      </w:r>
      <w:r>
        <w:rPr>
          <w:rStyle w:val="19"/>
          <w:rFonts w:hint="eastAsia"/>
          <w:color w:val="auto"/>
          <w:sz w:val="28"/>
          <w:szCs w:val="28"/>
          <w:highlight w:val="none"/>
        </w:rPr>
        <w:t>第三章</w:t>
      </w:r>
      <w:r>
        <w:rPr>
          <w:rStyle w:val="19"/>
          <w:rFonts w:hint="eastAsia"/>
          <w:color w:val="auto"/>
          <w:sz w:val="28"/>
          <w:szCs w:val="28"/>
          <w:highlight w:val="none"/>
          <w:lang w:val="en-US" w:eastAsia="zh-CN"/>
        </w:rPr>
        <w:t xml:space="preserve"> </w:t>
      </w:r>
      <w:r>
        <w:rPr>
          <w:rStyle w:val="19"/>
          <w:rFonts w:hint="eastAsia"/>
          <w:color w:val="auto"/>
          <w:sz w:val="28"/>
          <w:szCs w:val="28"/>
          <w:highlight w:val="none"/>
        </w:rPr>
        <w:t>评</w:t>
      </w:r>
      <w:r>
        <w:rPr>
          <w:rStyle w:val="19"/>
          <w:rFonts w:hint="eastAsia"/>
          <w:color w:val="auto"/>
          <w:sz w:val="28"/>
          <w:szCs w:val="28"/>
          <w:highlight w:val="none"/>
          <w:lang w:val="en-US" w:eastAsia="zh-CN"/>
        </w:rPr>
        <w:t>审办法</w:t>
      </w:r>
      <w:r>
        <w:rPr>
          <w:rFonts w:hint="eastAsia"/>
          <w:sz w:val="28"/>
          <w:szCs w:val="28"/>
          <w:highlight w:val="none"/>
        </w:rPr>
        <w:fldChar w:fldCharType="end"/>
      </w:r>
    </w:p>
    <w:p>
      <w:pPr>
        <w:pStyle w:val="12"/>
        <w:pageBreakBefore w:val="0"/>
        <w:tabs>
          <w:tab w:val="right" w:leader="dot" w:pos="8891"/>
        </w:tabs>
        <w:kinsoku/>
        <w:wordWrap/>
        <w:overflowPunct/>
        <w:topLinePunct w:val="0"/>
        <w:autoSpaceDE/>
        <w:autoSpaceDN/>
        <w:bidi w:val="0"/>
        <w:adjustRightInd/>
        <w:snapToGrid/>
        <w:spacing w:line="360" w:lineRule="auto"/>
        <w:textAlignment w:val="auto"/>
        <w:rPr>
          <w:rFonts w:ascii="Calibri" w:hAnsi="Calibri"/>
          <w:b w:val="0"/>
          <w:bCs w:val="0"/>
          <w:caps w:val="0"/>
          <w:kern w:val="2"/>
          <w:sz w:val="28"/>
          <w:szCs w:val="28"/>
          <w:highlight w:val="none"/>
        </w:rPr>
      </w:pPr>
      <w:r>
        <w:rPr>
          <w:highlight w:val="none"/>
        </w:rPr>
        <w:fldChar w:fldCharType="begin"/>
      </w:r>
      <w:r>
        <w:rPr>
          <w:highlight w:val="none"/>
        </w:rPr>
        <w:instrText xml:space="preserve"> HYPERLINK \l "_Toc475463262" </w:instrText>
      </w:r>
      <w:r>
        <w:rPr>
          <w:highlight w:val="none"/>
        </w:rPr>
        <w:fldChar w:fldCharType="separate"/>
      </w:r>
      <w:r>
        <w:rPr>
          <w:rStyle w:val="19"/>
          <w:rFonts w:hint="eastAsia" w:hAnsi="宋体" w:cs="宋体"/>
          <w:color w:val="auto"/>
          <w:sz w:val="28"/>
          <w:szCs w:val="28"/>
          <w:highlight w:val="none"/>
        </w:rPr>
        <w:t>第四章</w:t>
      </w:r>
      <w:r>
        <w:rPr>
          <w:rStyle w:val="19"/>
          <w:rFonts w:hint="eastAsia" w:hAnsi="宋体" w:cs="宋体"/>
          <w:color w:val="auto"/>
          <w:sz w:val="28"/>
          <w:szCs w:val="28"/>
          <w:highlight w:val="none"/>
          <w:lang w:val="en-US" w:eastAsia="zh-CN"/>
        </w:rPr>
        <w:t xml:space="preserve"> </w:t>
      </w:r>
      <w:r>
        <w:rPr>
          <w:rStyle w:val="19"/>
          <w:rFonts w:hint="eastAsia"/>
          <w:color w:val="auto"/>
          <w:sz w:val="28"/>
          <w:szCs w:val="28"/>
          <w:highlight w:val="none"/>
        </w:rPr>
        <w:t>合同条款及格式</w:t>
      </w:r>
      <w:r>
        <w:rPr>
          <w:sz w:val="28"/>
          <w:szCs w:val="28"/>
          <w:highlight w:val="none"/>
        </w:rPr>
        <w:fldChar w:fldCharType="end"/>
      </w:r>
    </w:p>
    <w:p>
      <w:pPr>
        <w:pStyle w:val="12"/>
        <w:pageBreakBefore w:val="0"/>
        <w:tabs>
          <w:tab w:val="right" w:leader="dot" w:pos="8891"/>
        </w:tabs>
        <w:kinsoku/>
        <w:wordWrap/>
        <w:overflowPunct/>
        <w:topLinePunct w:val="0"/>
        <w:autoSpaceDE/>
        <w:autoSpaceDN/>
        <w:bidi w:val="0"/>
        <w:adjustRightInd/>
        <w:snapToGrid/>
        <w:spacing w:line="360" w:lineRule="auto"/>
        <w:textAlignment w:val="auto"/>
        <w:rPr>
          <w:rFonts w:ascii="Calibri" w:hAnsi="Calibri"/>
          <w:b w:val="0"/>
          <w:bCs w:val="0"/>
          <w:caps w:val="0"/>
          <w:kern w:val="2"/>
          <w:sz w:val="28"/>
          <w:szCs w:val="28"/>
          <w:highlight w:val="none"/>
        </w:rPr>
      </w:pPr>
      <w:r>
        <w:rPr>
          <w:highlight w:val="none"/>
        </w:rPr>
        <w:fldChar w:fldCharType="begin"/>
      </w:r>
      <w:r>
        <w:rPr>
          <w:highlight w:val="none"/>
        </w:rPr>
        <w:instrText xml:space="preserve"> HYPERLINK \l "_Toc475463263" </w:instrText>
      </w:r>
      <w:r>
        <w:rPr>
          <w:highlight w:val="none"/>
        </w:rPr>
        <w:fldChar w:fldCharType="separate"/>
      </w:r>
      <w:r>
        <w:rPr>
          <w:rStyle w:val="19"/>
          <w:rFonts w:hint="eastAsia"/>
          <w:color w:val="auto"/>
          <w:sz w:val="28"/>
          <w:szCs w:val="28"/>
          <w:highlight w:val="none"/>
        </w:rPr>
        <w:t>第五章</w:t>
      </w:r>
      <w:r>
        <w:rPr>
          <w:rStyle w:val="19"/>
          <w:rFonts w:hint="eastAsia"/>
          <w:color w:val="auto"/>
          <w:sz w:val="28"/>
          <w:szCs w:val="28"/>
          <w:highlight w:val="none"/>
          <w:lang w:val="en-US" w:eastAsia="zh-CN"/>
        </w:rPr>
        <w:t xml:space="preserve"> </w:t>
      </w:r>
      <w:r>
        <w:rPr>
          <w:rStyle w:val="19"/>
          <w:rFonts w:hint="eastAsia"/>
          <w:color w:val="auto"/>
          <w:sz w:val="28"/>
          <w:szCs w:val="28"/>
          <w:highlight w:val="none"/>
        </w:rPr>
        <w:t>申请文件格式</w:t>
      </w:r>
      <w:r>
        <w:rPr>
          <w:rFonts w:hint="eastAsia"/>
          <w:sz w:val="28"/>
          <w:szCs w:val="28"/>
          <w:highlight w:val="none"/>
        </w:rPr>
        <w:fldChar w:fldCharType="end"/>
      </w:r>
    </w:p>
    <w:p>
      <w:pPr>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fldChar w:fldCharType="end"/>
      </w:r>
    </w:p>
    <w:p>
      <w:pPr>
        <w:pStyle w:val="20"/>
        <w:rPr>
          <w:rFonts w:hint="eastAsia" w:ascii="仿宋_GB2312" w:hAnsi="仿宋_GB2312" w:eastAsia="仿宋_GB2312" w:cs="仿宋_GB2312"/>
          <w:b w:val="0"/>
          <w:bCs w:val="0"/>
          <w:sz w:val="28"/>
          <w:szCs w:val="28"/>
          <w:highlight w:val="none"/>
        </w:rPr>
      </w:pPr>
    </w:p>
    <w:p>
      <w:pPr>
        <w:pStyle w:val="20"/>
        <w:rPr>
          <w:rFonts w:hint="eastAsia" w:ascii="仿宋_GB2312" w:hAnsi="仿宋_GB2312" w:eastAsia="仿宋_GB2312" w:cs="仿宋_GB2312"/>
          <w:b w:val="0"/>
          <w:bCs w:val="0"/>
          <w:sz w:val="28"/>
          <w:szCs w:val="28"/>
          <w:highlight w:val="none"/>
        </w:rPr>
      </w:pPr>
    </w:p>
    <w:p>
      <w:pPr>
        <w:pStyle w:val="20"/>
        <w:rPr>
          <w:rFonts w:hint="eastAsia" w:ascii="仿宋_GB2312" w:hAnsi="仿宋_GB2312" w:eastAsia="仿宋_GB2312" w:cs="仿宋_GB2312"/>
          <w:b w:val="0"/>
          <w:bCs w:val="0"/>
          <w:sz w:val="28"/>
          <w:szCs w:val="28"/>
          <w:highlight w:val="none"/>
        </w:rPr>
      </w:pPr>
    </w:p>
    <w:p>
      <w:pPr>
        <w:pStyle w:val="20"/>
        <w:rPr>
          <w:rFonts w:hint="eastAsia" w:ascii="仿宋_GB2312" w:hAnsi="仿宋_GB2312" w:eastAsia="仿宋_GB2312" w:cs="仿宋_GB2312"/>
          <w:b w:val="0"/>
          <w:bCs w:val="0"/>
          <w:sz w:val="28"/>
          <w:szCs w:val="28"/>
          <w:highlight w:val="none"/>
        </w:rPr>
      </w:pPr>
    </w:p>
    <w:p>
      <w:pPr>
        <w:pStyle w:val="20"/>
        <w:rPr>
          <w:rFonts w:hint="eastAsia" w:ascii="仿宋_GB2312" w:hAnsi="仿宋_GB2312" w:eastAsia="仿宋_GB2312" w:cs="仿宋_GB2312"/>
          <w:b w:val="0"/>
          <w:bCs w:val="0"/>
          <w:sz w:val="28"/>
          <w:szCs w:val="28"/>
          <w:highlight w:val="none"/>
        </w:rPr>
      </w:pPr>
    </w:p>
    <w:p>
      <w:pPr>
        <w:pStyle w:val="20"/>
        <w:rPr>
          <w:rFonts w:hint="eastAsia" w:ascii="仿宋_GB2312" w:hAnsi="仿宋_GB2312" w:eastAsia="仿宋_GB2312" w:cs="仿宋_GB2312"/>
          <w:b w:val="0"/>
          <w:bCs w:val="0"/>
          <w:sz w:val="28"/>
          <w:szCs w:val="28"/>
          <w:highlight w:val="none"/>
        </w:rPr>
      </w:pPr>
    </w:p>
    <w:p>
      <w:pPr>
        <w:pStyle w:val="20"/>
        <w:rPr>
          <w:rFonts w:hint="eastAsia" w:ascii="仿宋_GB2312" w:hAnsi="仿宋_GB2312" w:eastAsia="仿宋_GB2312" w:cs="仿宋_GB2312"/>
          <w:b w:val="0"/>
          <w:bCs w:val="0"/>
          <w:sz w:val="28"/>
          <w:szCs w:val="28"/>
          <w:highlight w:val="none"/>
        </w:rPr>
      </w:pPr>
    </w:p>
    <w:p>
      <w:pPr>
        <w:pStyle w:val="20"/>
        <w:rPr>
          <w:rFonts w:hint="eastAsia" w:ascii="仿宋_GB2312" w:hAnsi="仿宋_GB2312" w:eastAsia="仿宋_GB2312" w:cs="仿宋_GB2312"/>
          <w:b w:val="0"/>
          <w:bCs w:val="0"/>
          <w:sz w:val="28"/>
          <w:szCs w:val="28"/>
          <w:highlight w:val="none"/>
        </w:rPr>
      </w:pPr>
    </w:p>
    <w:p>
      <w:pPr>
        <w:pStyle w:val="20"/>
        <w:rPr>
          <w:rFonts w:hint="eastAsia" w:ascii="仿宋_GB2312" w:hAnsi="仿宋_GB2312" w:eastAsia="仿宋_GB2312" w:cs="仿宋_GB2312"/>
          <w:b w:val="0"/>
          <w:bCs w:val="0"/>
          <w:sz w:val="28"/>
          <w:szCs w:val="28"/>
          <w:highlight w:val="none"/>
        </w:rPr>
      </w:pPr>
    </w:p>
    <w:p>
      <w:pPr>
        <w:pStyle w:val="20"/>
        <w:rPr>
          <w:rFonts w:hint="eastAsia" w:ascii="仿宋_GB2312" w:hAnsi="仿宋_GB2312" w:eastAsia="仿宋_GB2312" w:cs="仿宋_GB2312"/>
          <w:b w:val="0"/>
          <w:bCs w:val="0"/>
          <w:sz w:val="28"/>
          <w:szCs w:val="28"/>
          <w:highlight w:val="none"/>
        </w:rPr>
      </w:pPr>
    </w:p>
    <w:p>
      <w:pPr>
        <w:pStyle w:val="20"/>
        <w:rPr>
          <w:rFonts w:hint="eastAsia" w:ascii="仿宋_GB2312" w:hAnsi="仿宋_GB2312" w:eastAsia="仿宋_GB2312" w:cs="仿宋_GB2312"/>
          <w:b w:val="0"/>
          <w:bCs w:val="0"/>
          <w:sz w:val="28"/>
          <w:szCs w:val="28"/>
          <w:highlight w:val="none"/>
        </w:rPr>
      </w:pPr>
    </w:p>
    <w:p>
      <w:pPr>
        <w:pStyle w:val="20"/>
        <w:rPr>
          <w:rFonts w:hint="eastAsia" w:ascii="仿宋_GB2312" w:hAnsi="仿宋_GB2312" w:eastAsia="仿宋_GB2312" w:cs="仿宋_GB2312"/>
          <w:b w:val="0"/>
          <w:bCs w:val="0"/>
          <w:sz w:val="28"/>
          <w:szCs w:val="28"/>
          <w:highlight w:val="none"/>
        </w:rPr>
      </w:pPr>
    </w:p>
    <w:p>
      <w:pPr>
        <w:pStyle w:val="20"/>
        <w:rPr>
          <w:rFonts w:hint="eastAsia" w:ascii="仿宋_GB2312" w:hAnsi="仿宋_GB2312" w:eastAsia="仿宋_GB2312" w:cs="仿宋_GB2312"/>
          <w:b w:val="0"/>
          <w:bCs w:val="0"/>
          <w:sz w:val="28"/>
          <w:szCs w:val="28"/>
          <w:highlight w:val="none"/>
        </w:rPr>
      </w:pPr>
    </w:p>
    <w:p>
      <w:pPr>
        <w:pStyle w:val="20"/>
        <w:rPr>
          <w:rFonts w:hint="eastAsia" w:ascii="仿宋_GB2312" w:hAnsi="仿宋_GB2312" w:eastAsia="仿宋_GB2312" w:cs="仿宋_GB2312"/>
          <w:b w:val="0"/>
          <w:bCs w:val="0"/>
          <w:sz w:val="28"/>
          <w:szCs w:val="28"/>
          <w:highlight w:val="none"/>
        </w:rPr>
      </w:pPr>
    </w:p>
    <w:p>
      <w:pPr>
        <w:pStyle w:val="20"/>
        <w:rPr>
          <w:rFonts w:hint="eastAsia" w:ascii="仿宋_GB2312" w:hAnsi="仿宋_GB2312" w:eastAsia="仿宋_GB2312" w:cs="仿宋_GB2312"/>
          <w:b w:val="0"/>
          <w:bCs w:val="0"/>
          <w:sz w:val="28"/>
          <w:szCs w:val="28"/>
          <w:highlight w:val="none"/>
        </w:rPr>
      </w:pPr>
    </w:p>
    <w:p>
      <w:pPr>
        <w:pStyle w:val="20"/>
        <w:rPr>
          <w:rFonts w:hint="eastAsia" w:ascii="仿宋_GB2312" w:hAnsi="仿宋_GB2312" w:eastAsia="仿宋_GB2312" w:cs="仿宋_GB2312"/>
          <w:b w:val="0"/>
          <w:bCs w:val="0"/>
          <w:sz w:val="28"/>
          <w:szCs w:val="28"/>
          <w:highlight w:val="none"/>
        </w:rPr>
      </w:pPr>
    </w:p>
    <w:p>
      <w:pPr>
        <w:pStyle w:val="20"/>
        <w:rPr>
          <w:rFonts w:hint="eastAsia" w:ascii="仿宋_GB2312" w:hAnsi="仿宋_GB2312" w:eastAsia="仿宋_GB2312" w:cs="仿宋_GB2312"/>
          <w:b w:val="0"/>
          <w:bCs w:val="0"/>
          <w:sz w:val="28"/>
          <w:szCs w:val="28"/>
          <w:highlight w:val="none"/>
        </w:rPr>
      </w:pPr>
    </w:p>
    <w:p>
      <w:pPr>
        <w:pStyle w:val="20"/>
        <w:rPr>
          <w:rFonts w:hint="eastAsia" w:ascii="仿宋_GB2312" w:hAnsi="仿宋_GB2312" w:eastAsia="仿宋_GB2312" w:cs="仿宋_GB2312"/>
          <w:b w:val="0"/>
          <w:bCs w:val="0"/>
          <w:sz w:val="28"/>
          <w:szCs w:val="28"/>
          <w:highlight w:val="none"/>
        </w:rPr>
      </w:pPr>
    </w:p>
    <w:p>
      <w:pPr>
        <w:pStyle w:val="20"/>
        <w:rPr>
          <w:rFonts w:hint="eastAsia" w:ascii="仿宋_GB2312" w:hAnsi="仿宋_GB2312" w:eastAsia="仿宋_GB2312" w:cs="仿宋_GB2312"/>
          <w:b w:val="0"/>
          <w:bCs w:val="0"/>
          <w:sz w:val="28"/>
          <w:szCs w:val="28"/>
          <w:highlight w:val="none"/>
        </w:rPr>
      </w:pPr>
    </w:p>
    <w:p>
      <w:pPr>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br w:type="page"/>
      </w:r>
    </w:p>
    <w:p>
      <w:pPr>
        <w:pStyle w:val="20"/>
        <w:rPr>
          <w:rFonts w:hint="eastAsia" w:ascii="仿宋_GB2312" w:hAnsi="仿宋_GB2312" w:eastAsia="仿宋_GB2312" w:cs="仿宋_GB2312"/>
          <w:b w:val="0"/>
          <w:bCs w:val="0"/>
          <w:sz w:val="28"/>
          <w:szCs w:val="28"/>
          <w:highlight w:val="none"/>
        </w:rPr>
      </w:pPr>
    </w:p>
    <w:p>
      <w:pPr>
        <w:pStyle w:val="4"/>
        <w:spacing w:before="0" w:after="0"/>
        <w:ind w:left="720" w:hanging="810" w:hangingChars="224"/>
        <w:jc w:val="center"/>
        <w:rPr>
          <w:rFonts w:asciiTheme="minorEastAsia" w:hAnsiTheme="minorEastAsia" w:eastAsiaTheme="minorEastAsia"/>
          <w:bCs w:val="0"/>
          <w:color w:val="000000" w:themeColor="text1"/>
          <w:kern w:val="0"/>
          <w:sz w:val="36"/>
          <w:szCs w:val="21"/>
          <w:highlight w:val="none"/>
          <w14:textFill>
            <w14:solidFill>
              <w14:schemeClr w14:val="tx1"/>
            </w14:solidFill>
          </w14:textFill>
        </w:rPr>
      </w:pPr>
      <w:bookmarkStart w:id="0" w:name="_Toc51578417"/>
      <w:r>
        <w:rPr>
          <w:rFonts w:hint="eastAsia" w:asciiTheme="minorEastAsia" w:hAnsiTheme="minorEastAsia" w:eastAsiaTheme="minorEastAsia"/>
          <w:bCs w:val="0"/>
          <w:color w:val="000000" w:themeColor="text1"/>
          <w:kern w:val="0"/>
          <w:sz w:val="36"/>
          <w:szCs w:val="21"/>
          <w14:textFill>
            <w14:solidFill>
              <w14:schemeClr w14:val="tx1"/>
            </w14:solidFill>
          </w14:textFill>
        </w:rPr>
        <w:t>第一章</w:t>
      </w:r>
      <w:r>
        <w:rPr>
          <w:rFonts w:hint="eastAsia" w:asciiTheme="minorEastAsia" w:hAnsiTheme="minorEastAsia"/>
          <w:bCs w:val="0"/>
          <w:color w:val="000000" w:themeColor="text1"/>
          <w:kern w:val="0"/>
          <w:sz w:val="36"/>
          <w:szCs w:val="21"/>
          <w:lang w:val="en-US" w:eastAsia="zh-CN"/>
          <w14:textFill>
            <w14:solidFill>
              <w14:schemeClr w14:val="tx1"/>
            </w14:solidFill>
          </w14:textFill>
        </w:rPr>
        <w:t xml:space="preserve"> </w:t>
      </w:r>
      <w:r>
        <w:rPr>
          <w:rFonts w:hint="eastAsia" w:asciiTheme="minorEastAsia" w:hAnsiTheme="minorEastAsia" w:eastAsiaTheme="minorEastAsia"/>
          <w:bCs w:val="0"/>
          <w:color w:val="000000" w:themeColor="text1"/>
          <w:kern w:val="0"/>
          <w:sz w:val="36"/>
          <w:szCs w:val="21"/>
          <w:highlight w:val="none"/>
          <w14:textFill>
            <w14:solidFill>
              <w14:schemeClr w14:val="tx1"/>
            </w14:solidFill>
          </w14:textFill>
        </w:rPr>
        <w:t>比选公告</w:t>
      </w:r>
      <w:bookmarkEnd w:id="0"/>
    </w:p>
    <w:p>
      <w:pPr>
        <w:pageBreakBefore w:val="0"/>
        <w:numPr>
          <w:ilvl w:val="0"/>
          <w:numId w:val="0"/>
        </w:numPr>
        <w:kinsoku/>
        <w:wordWrap/>
        <w:overflowPunct/>
        <w:topLinePunct w:val="0"/>
        <w:bidi w:val="0"/>
        <w:spacing w:line="360" w:lineRule="auto"/>
        <w:jc w:val="left"/>
        <w:textAlignment w:val="auto"/>
        <w:rPr>
          <w:rFonts w:hint="default" w:asciiTheme="minorEastAsia" w:hAnsiTheme="minorEastAsia" w:eastAsiaTheme="minorEastAsia"/>
          <w:b/>
          <w:color w:val="000000" w:themeColor="text1"/>
          <w:sz w:val="22"/>
          <w:szCs w:val="22"/>
          <w:highlight w:val="none"/>
          <w:shd w:val="clear" w:color="auto" w:fill="FFFFFF"/>
          <w:lang w:val="en-US" w:eastAsia="zh-CN"/>
          <w14:textFill>
            <w14:solidFill>
              <w14:schemeClr w14:val="tx1"/>
            </w14:solidFill>
          </w14:textFill>
        </w:rPr>
      </w:pPr>
      <w:r>
        <w:rPr>
          <w:rFonts w:hint="eastAsia" w:asciiTheme="minorEastAsia" w:hAnsiTheme="minorEastAsia"/>
          <w:b/>
          <w:color w:val="000000" w:themeColor="text1"/>
          <w:sz w:val="22"/>
          <w:szCs w:val="22"/>
          <w:highlight w:val="none"/>
          <w:shd w:val="clear" w:color="auto" w:fill="FFFFFF"/>
          <w:lang w:val="en-US" w:eastAsia="zh-CN"/>
          <w14:textFill>
            <w14:solidFill>
              <w14:schemeClr w14:val="tx1"/>
            </w14:solidFill>
          </w14:textFill>
        </w:rPr>
        <w:t xml:space="preserve">1. </w:t>
      </w:r>
      <w:r>
        <w:rPr>
          <w:rFonts w:hint="eastAsia" w:asciiTheme="minorEastAsia" w:hAnsiTheme="minorEastAsia" w:eastAsiaTheme="minorEastAsia"/>
          <w:b/>
          <w:color w:val="000000" w:themeColor="text1"/>
          <w:sz w:val="22"/>
          <w:szCs w:val="22"/>
          <w:highlight w:val="none"/>
          <w:shd w:val="clear" w:color="auto" w:fill="FFFFFF"/>
          <w:lang w:val="en-US" w:eastAsia="zh-CN"/>
          <w14:textFill>
            <w14:solidFill>
              <w14:schemeClr w14:val="tx1"/>
            </w14:solidFill>
          </w14:textFill>
        </w:rPr>
        <w:t>比选条件</w:t>
      </w:r>
    </w:p>
    <w:p>
      <w:pPr>
        <w:pageBreakBefore w:val="0"/>
        <w:kinsoku/>
        <w:wordWrap/>
        <w:overflowPunct/>
        <w:topLinePunct w:val="0"/>
        <w:bidi w:val="0"/>
        <w:spacing w:line="360" w:lineRule="auto"/>
        <w:ind w:firstLine="420" w:firstLineChars="200"/>
        <w:jc w:val="left"/>
        <w:textAlignment w:val="auto"/>
        <w:rPr>
          <w:rFonts w:hint="eastAsia" w:cs="宋体" w:asciiTheme="minorEastAsia" w:hAnsiTheme="minorEastAsia" w:eastAsiaTheme="minorEastAsia"/>
          <w:color w:val="000000" w:themeColor="text1"/>
          <w:kern w:val="2"/>
          <w:sz w:val="21"/>
          <w:szCs w:val="24"/>
          <w:lang w:val="en-US" w:eastAsia="zh-CN" w:bidi="ar-SA"/>
          <w14:textFill>
            <w14:solidFill>
              <w14:schemeClr w14:val="tx1"/>
            </w14:solidFill>
          </w14:textFill>
        </w:rPr>
      </w:pPr>
      <w:r>
        <w:rPr>
          <w:rFonts w:hint="eastAsia" w:cs="宋体" w:asciiTheme="minorEastAsia" w:hAnsiTheme="minorEastAsia"/>
          <w:color w:val="000000" w:themeColor="text1"/>
          <w:kern w:val="2"/>
          <w:sz w:val="21"/>
          <w:szCs w:val="24"/>
          <w:highlight w:val="none"/>
          <w:lang w:val="en-US" w:eastAsia="zh-CN" w:bidi="ar-SA"/>
          <w14:textFill>
            <w14:solidFill>
              <w14:schemeClr w14:val="tx1"/>
            </w14:solidFill>
          </w14:textFill>
        </w:rPr>
        <w:t>叙古叙威川黔公</w:t>
      </w:r>
      <w:r>
        <w:rPr>
          <w:rFonts w:hint="eastAsia" w:cs="宋体" w:asciiTheme="minorEastAsia" w:hAnsiTheme="minorEastAsia" w:eastAsiaTheme="minorEastAsia"/>
          <w:color w:val="000000" w:themeColor="text1"/>
          <w:kern w:val="2"/>
          <w:sz w:val="21"/>
          <w:szCs w:val="24"/>
          <w:highlight w:val="none"/>
          <w:lang w:val="en-US" w:eastAsia="zh-CN" w:bidi="ar-SA"/>
          <w14:textFill>
            <w14:solidFill>
              <w14:schemeClr w14:val="tx1"/>
            </w14:solidFill>
          </w14:textFill>
        </w:rPr>
        <w:t>司拟对公司</w:t>
      </w:r>
      <w:r>
        <w:rPr>
          <w:rFonts w:hint="eastAsia" w:cs="宋体" w:asciiTheme="minorEastAsia" w:hAnsiTheme="minorEastAsia"/>
          <w:color w:val="000000" w:themeColor="text1"/>
          <w:kern w:val="2"/>
          <w:sz w:val="21"/>
          <w:szCs w:val="24"/>
          <w:highlight w:val="none"/>
          <w:lang w:val="en-US" w:eastAsia="zh-CN" w:bidi="ar-SA"/>
          <w14:textFill>
            <w14:solidFill>
              <w14:schemeClr w14:val="tx1"/>
            </w14:solidFill>
          </w14:textFill>
        </w:rPr>
        <w:t>本部</w:t>
      </w:r>
      <w:r>
        <w:rPr>
          <w:rFonts w:hint="eastAsia" w:cs="宋体" w:asciiTheme="minorEastAsia" w:hAnsiTheme="minorEastAsia" w:eastAsiaTheme="minorEastAsia"/>
          <w:color w:val="000000" w:themeColor="text1"/>
          <w:kern w:val="2"/>
          <w:sz w:val="21"/>
          <w:szCs w:val="24"/>
          <w:highlight w:val="none"/>
          <w:lang w:val="en-US" w:eastAsia="zh-CN" w:bidi="ar-SA"/>
          <w14:textFill>
            <w14:solidFill>
              <w14:schemeClr w14:val="tx1"/>
            </w14:solidFill>
          </w14:textFill>
        </w:rPr>
        <w:t>食堂</w:t>
      </w:r>
      <w:r>
        <w:rPr>
          <w:rFonts w:hint="eastAsia" w:cs="宋体" w:asciiTheme="minorEastAsia" w:hAnsiTheme="minorEastAsia"/>
          <w:color w:val="000000" w:themeColor="text1"/>
          <w:kern w:val="2"/>
          <w:sz w:val="21"/>
          <w:szCs w:val="24"/>
          <w:highlight w:val="none"/>
          <w:lang w:val="en-US" w:eastAsia="zh-CN" w:bidi="ar-SA"/>
          <w14:textFill>
            <w14:solidFill>
              <w14:schemeClr w14:val="tx1"/>
            </w14:solidFill>
          </w14:textFill>
        </w:rPr>
        <w:t>、各收费站食堂</w:t>
      </w:r>
      <w:r>
        <w:rPr>
          <w:rFonts w:hint="eastAsia" w:cs="宋体" w:asciiTheme="minorEastAsia" w:hAnsiTheme="minorEastAsia" w:eastAsiaTheme="minorEastAsia"/>
          <w:color w:val="000000" w:themeColor="text1"/>
          <w:kern w:val="2"/>
          <w:sz w:val="21"/>
          <w:szCs w:val="24"/>
          <w:highlight w:val="none"/>
          <w:lang w:val="en-US" w:eastAsia="zh-CN" w:bidi="ar-SA"/>
          <w14:textFill>
            <w14:solidFill>
              <w14:schemeClr w14:val="tx1"/>
            </w14:solidFill>
          </w14:textFill>
        </w:rPr>
        <w:t>食材</w:t>
      </w:r>
      <w:r>
        <w:rPr>
          <w:rFonts w:hint="eastAsia" w:cs="宋体" w:asciiTheme="minorEastAsia" w:hAnsiTheme="minorEastAsia"/>
          <w:color w:val="000000" w:themeColor="text1"/>
          <w:kern w:val="2"/>
          <w:sz w:val="21"/>
          <w:szCs w:val="24"/>
          <w:highlight w:val="none"/>
          <w:lang w:val="en-US" w:eastAsia="zh-CN" w:bidi="ar-SA"/>
          <w14:textFill>
            <w14:solidFill>
              <w14:schemeClr w14:val="tx1"/>
            </w14:solidFill>
          </w14:textFill>
        </w:rPr>
        <w:t>及厨房用品</w:t>
      </w:r>
      <w:r>
        <w:rPr>
          <w:rFonts w:hint="eastAsia" w:cs="宋体" w:asciiTheme="minorEastAsia" w:hAnsiTheme="minorEastAsia" w:eastAsiaTheme="minorEastAsia"/>
          <w:color w:val="000000" w:themeColor="text1"/>
          <w:kern w:val="2"/>
          <w:sz w:val="21"/>
          <w:szCs w:val="24"/>
          <w:highlight w:val="none"/>
          <w:lang w:val="en-US" w:eastAsia="zh-CN" w:bidi="ar-SA"/>
          <w14:textFill>
            <w14:solidFill>
              <w14:schemeClr w14:val="tx1"/>
            </w14:solidFill>
          </w14:textFill>
        </w:rPr>
        <w:t>进行采购</w:t>
      </w:r>
      <w:r>
        <w:rPr>
          <w:rFonts w:hint="eastAsia" w:cs="宋体" w:asciiTheme="minorEastAsia" w:hAnsiTheme="minorEastAsia"/>
          <w:color w:val="000000" w:themeColor="text1"/>
          <w:kern w:val="2"/>
          <w:sz w:val="21"/>
          <w:szCs w:val="24"/>
          <w:highlight w:val="none"/>
          <w:lang w:val="en-US" w:eastAsia="zh-CN" w:bidi="ar-SA"/>
          <w14:textFill>
            <w14:solidFill>
              <w14:schemeClr w14:val="tx1"/>
            </w14:solidFill>
          </w14:textFill>
        </w:rPr>
        <w:t>，</w:t>
      </w:r>
      <w:r>
        <w:rPr>
          <w:rFonts w:hint="eastAsia" w:cs="宋体" w:asciiTheme="minorEastAsia" w:hAnsiTheme="minorEastAsia" w:eastAsiaTheme="minorEastAsia"/>
          <w:color w:val="000000" w:themeColor="text1"/>
          <w:kern w:val="2"/>
          <w:sz w:val="21"/>
          <w:szCs w:val="24"/>
          <w:highlight w:val="none"/>
          <w:lang w:val="en-US" w:eastAsia="zh-CN" w:bidi="ar-SA"/>
          <w14:textFill>
            <w14:solidFill>
              <w14:schemeClr w14:val="tx1"/>
            </w14:solidFill>
          </w14:textFill>
        </w:rPr>
        <w:t>现拟通过公开比选方式确定，供应商统一配送方式进行配送，诚邀符合资格条件的潜在申请人参与本项目的比选。</w:t>
      </w:r>
    </w:p>
    <w:p>
      <w:pPr>
        <w:pageBreakBefore w:val="0"/>
        <w:numPr>
          <w:ilvl w:val="0"/>
          <w:numId w:val="0"/>
        </w:numPr>
        <w:kinsoku/>
        <w:wordWrap/>
        <w:overflowPunct/>
        <w:topLinePunct w:val="0"/>
        <w:bidi w:val="0"/>
        <w:spacing w:line="360" w:lineRule="auto"/>
        <w:ind w:leftChars="0"/>
        <w:jc w:val="left"/>
        <w:textAlignment w:val="auto"/>
        <w:rPr>
          <w:rFonts w:hint="eastAsia" w:asciiTheme="minorEastAsia" w:hAnsiTheme="minorEastAsia" w:eastAsiaTheme="minorEastAsia"/>
          <w:b/>
          <w:color w:val="000000" w:themeColor="text1"/>
          <w:sz w:val="22"/>
          <w:szCs w:val="22"/>
          <w:shd w:val="clear" w:color="auto" w:fill="FFFFFF"/>
          <w14:textFill>
            <w14:solidFill>
              <w14:schemeClr w14:val="tx1"/>
            </w14:solidFill>
          </w14:textFill>
        </w:rPr>
      </w:pPr>
      <w:r>
        <w:rPr>
          <w:rFonts w:hint="eastAsia" w:asciiTheme="minorEastAsia" w:hAnsiTheme="minorEastAsia"/>
          <w:b/>
          <w:color w:val="000000" w:themeColor="text1"/>
          <w:sz w:val="22"/>
          <w:szCs w:val="22"/>
          <w:shd w:val="clear" w:color="auto" w:fill="FFFFFF"/>
          <w:lang w:val="en-US" w:eastAsia="zh-CN"/>
          <w14:textFill>
            <w14:solidFill>
              <w14:schemeClr w14:val="tx1"/>
            </w14:solidFill>
          </w14:textFill>
        </w:rPr>
        <w:t xml:space="preserve">2. </w:t>
      </w:r>
      <w:r>
        <w:rPr>
          <w:rFonts w:hint="eastAsia" w:asciiTheme="minorEastAsia" w:hAnsiTheme="minorEastAsia" w:eastAsiaTheme="minorEastAsia"/>
          <w:b/>
          <w:color w:val="000000" w:themeColor="text1"/>
          <w:sz w:val="22"/>
          <w:szCs w:val="22"/>
          <w:shd w:val="clear" w:color="auto" w:fill="FFFFFF"/>
          <w14:textFill>
            <w14:solidFill>
              <w14:schemeClr w14:val="tx1"/>
            </w14:solidFill>
          </w14:textFill>
        </w:rPr>
        <w:t>项目概况与招标范围</w:t>
      </w:r>
    </w:p>
    <w:p>
      <w:pPr>
        <w:pageBreakBefore w:val="0"/>
        <w:kinsoku/>
        <w:wordWrap/>
        <w:overflowPunct/>
        <w:topLinePunct w:val="0"/>
        <w:bidi w:val="0"/>
        <w:spacing w:line="360" w:lineRule="auto"/>
        <w:ind w:firstLine="420" w:firstLineChars="200"/>
        <w:jc w:val="left"/>
        <w:textAlignment w:val="auto"/>
        <w:rPr>
          <w:rFonts w:hint="eastAsia" w:cs="宋体" w:asciiTheme="minorEastAsia" w:hAnsiTheme="minorEastAsia" w:eastAsiaTheme="minorEastAsia"/>
          <w:color w:val="000000" w:themeColor="text1"/>
          <w:kern w:val="2"/>
          <w:sz w:val="21"/>
          <w:szCs w:val="24"/>
          <w:highlight w:val="none"/>
          <w:lang w:val="en-US" w:eastAsia="zh-CN" w:bidi="ar-SA"/>
          <w14:textFill>
            <w14:solidFill>
              <w14:schemeClr w14:val="tx1"/>
            </w14:solidFill>
          </w14:textFill>
        </w:rPr>
      </w:pPr>
      <w:r>
        <w:rPr>
          <w:rFonts w:hint="eastAsia" w:cs="宋体" w:asciiTheme="minorEastAsia" w:hAnsiTheme="minorEastAsia" w:eastAsiaTheme="minorEastAsia"/>
          <w:color w:val="000000" w:themeColor="text1"/>
          <w:kern w:val="2"/>
          <w:sz w:val="21"/>
          <w:szCs w:val="24"/>
          <w:highlight w:val="none"/>
          <w:lang w:val="en-US" w:eastAsia="zh-CN" w:bidi="ar-SA"/>
          <w14:textFill>
            <w14:solidFill>
              <w14:schemeClr w14:val="tx1"/>
            </w14:solidFill>
          </w14:textFill>
        </w:rPr>
        <w:t>公司职工食堂米类、面（粉）类、油类、肉禽、水产、干杂、果蔬、调味品等食材</w:t>
      </w:r>
      <w:r>
        <w:rPr>
          <w:rFonts w:hint="eastAsia" w:cs="宋体" w:asciiTheme="minorEastAsia" w:hAnsiTheme="minorEastAsia"/>
          <w:color w:val="000000" w:themeColor="text1"/>
          <w:kern w:val="2"/>
          <w:sz w:val="21"/>
          <w:szCs w:val="24"/>
          <w:highlight w:val="none"/>
          <w:lang w:val="en-US" w:eastAsia="zh-CN" w:bidi="ar-SA"/>
          <w14:textFill>
            <w14:solidFill>
              <w14:schemeClr w14:val="tx1"/>
            </w14:solidFill>
          </w14:textFill>
        </w:rPr>
        <w:t>采购、粗加工</w:t>
      </w:r>
      <w:r>
        <w:rPr>
          <w:rFonts w:hint="eastAsia" w:cs="宋体" w:asciiTheme="minorEastAsia" w:hAnsiTheme="minorEastAsia" w:eastAsiaTheme="minorEastAsia"/>
          <w:color w:val="000000" w:themeColor="text1"/>
          <w:kern w:val="2"/>
          <w:sz w:val="21"/>
          <w:szCs w:val="24"/>
          <w:highlight w:val="none"/>
          <w:lang w:val="en-US" w:eastAsia="zh-CN" w:bidi="ar-SA"/>
          <w14:textFill>
            <w14:solidFill>
              <w14:schemeClr w14:val="tx1"/>
            </w14:solidFill>
          </w14:textFill>
        </w:rPr>
        <w:t>及配送服务。</w:t>
      </w:r>
    </w:p>
    <w:p>
      <w:pPr>
        <w:pageBreakBefore w:val="0"/>
        <w:numPr>
          <w:ilvl w:val="0"/>
          <w:numId w:val="0"/>
        </w:numPr>
        <w:kinsoku/>
        <w:wordWrap/>
        <w:overflowPunct/>
        <w:topLinePunct w:val="0"/>
        <w:bidi w:val="0"/>
        <w:spacing w:line="360" w:lineRule="auto"/>
        <w:ind w:leftChars="0"/>
        <w:jc w:val="left"/>
        <w:textAlignment w:val="auto"/>
        <w:rPr>
          <w:rFonts w:hint="eastAsia" w:asciiTheme="minorEastAsia" w:hAnsiTheme="minorEastAsia"/>
          <w:b/>
          <w:color w:val="000000" w:themeColor="text1"/>
          <w:sz w:val="22"/>
          <w:szCs w:val="22"/>
          <w:shd w:val="clear" w:color="auto" w:fill="FFFFFF"/>
          <w:lang w:val="en-US" w:eastAsia="zh-CN"/>
          <w14:textFill>
            <w14:solidFill>
              <w14:schemeClr w14:val="tx1"/>
            </w14:solidFill>
          </w14:textFill>
        </w:rPr>
      </w:pPr>
      <w:r>
        <w:rPr>
          <w:rFonts w:hint="eastAsia" w:asciiTheme="minorEastAsia" w:hAnsiTheme="minorEastAsia"/>
          <w:b/>
          <w:color w:val="000000" w:themeColor="text1"/>
          <w:sz w:val="22"/>
          <w:szCs w:val="22"/>
          <w:shd w:val="clear" w:color="auto" w:fill="FFFFFF"/>
          <w:lang w:val="en-US" w:eastAsia="zh-CN"/>
          <w14:textFill>
            <w14:solidFill>
              <w14:schemeClr w14:val="tx1"/>
            </w14:solidFill>
          </w14:textFill>
        </w:rPr>
        <w:t>3. 申请人的资格要求</w:t>
      </w:r>
    </w:p>
    <w:p>
      <w:pPr>
        <w:pStyle w:val="20"/>
        <w:pageBreakBefore w:val="0"/>
        <w:kinsoku/>
        <w:wordWrap/>
        <w:overflowPunct/>
        <w:topLinePunct w:val="0"/>
        <w:bidi w:val="0"/>
        <w:spacing w:line="360" w:lineRule="auto"/>
        <w:ind w:firstLine="420" w:firstLineChars="200"/>
        <w:textAlignment w:val="auto"/>
        <w:rPr>
          <w:rFonts w:hint="eastAsia" w:cs="宋体" w:asciiTheme="minorEastAsia" w:hAnsiTheme="minorEastAsia" w:eastAsiaTheme="minorEastAsia"/>
          <w:color w:val="000000" w:themeColor="text1"/>
          <w:kern w:val="2"/>
          <w:sz w:val="21"/>
          <w:szCs w:val="24"/>
          <w:lang w:val="en-US" w:eastAsia="zh-CN" w:bidi="ar-SA"/>
          <w14:textFill>
            <w14:solidFill>
              <w14:schemeClr w14:val="tx1"/>
            </w14:solidFill>
          </w14:textFill>
        </w:rPr>
      </w:pPr>
      <w:r>
        <w:rPr>
          <w:rFonts w:hint="eastAsia" w:cs="宋体" w:asciiTheme="minorEastAsia" w:hAnsiTheme="minorEastAsia" w:eastAsiaTheme="minorEastAsia"/>
          <w:color w:val="000000" w:themeColor="text1"/>
          <w:kern w:val="2"/>
          <w:sz w:val="21"/>
          <w:szCs w:val="24"/>
          <w:lang w:val="en-US" w:eastAsia="zh-CN" w:bidi="ar-SA"/>
          <w14:textFill>
            <w14:solidFill>
              <w14:schemeClr w14:val="tx1"/>
            </w14:solidFill>
          </w14:textFill>
        </w:rPr>
        <w:t>3.1 申请人应相关证件齐全，具有有效的营业执照（必须包含肉类销售等相关内容）、食品经营许可证；</w:t>
      </w:r>
    </w:p>
    <w:p>
      <w:pPr>
        <w:pStyle w:val="20"/>
        <w:pageBreakBefore w:val="0"/>
        <w:kinsoku/>
        <w:wordWrap/>
        <w:overflowPunct/>
        <w:topLinePunct w:val="0"/>
        <w:bidi w:val="0"/>
        <w:spacing w:line="360" w:lineRule="auto"/>
        <w:ind w:firstLine="420" w:firstLineChars="200"/>
        <w:textAlignment w:val="auto"/>
        <w:rPr>
          <w:rFonts w:hint="eastAsia" w:cs="宋体" w:asciiTheme="minorEastAsia" w:hAnsiTheme="minorEastAsia" w:eastAsiaTheme="minorEastAsia"/>
          <w:color w:val="000000" w:themeColor="text1"/>
          <w:kern w:val="2"/>
          <w:sz w:val="21"/>
          <w:szCs w:val="24"/>
          <w:lang w:val="en-US" w:eastAsia="zh-CN" w:bidi="ar-SA"/>
          <w14:textFill>
            <w14:solidFill>
              <w14:schemeClr w14:val="tx1"/>
            </w14:solidFill>
          </w14:textFill>
        </w:rPr>
      </w:pPr>
      <w:r>
        <w:rPr>
          <w:rFonts w:hint="eastAsia" w:cs="宋体" w:asciiTheme="minorEastAsia" w:hAnsiTheme="minorEastAsia" w:eastAsiaTheme="minorEastAsia"/>
          <w:color w:val="000000" w:themeColor="text1"/>
          <w:kern w:val="2"/>
          <w:sz w:val="21"/>
          <w:szCs w:val="24"/>
          <w:lang w:val="en-US" w:eastAsia="zh-CN" w:bidi="ar-SA"/>
          <w14:textFill>
            <w14:solidFill>
              <w14:schemeClr w14:val="tx1"/>
            </w14:solidFill>
          </w14:textFill>
        </w:rPr>
        <w:t>3.2 据实提供经营服务门店相关资料（照片、租赁协议等复印件加盖单位公章）；</w:t>
      </w:r>
    </w:p>
    <w:p>
      <w:pPr>
        <w:pStyle w:val="20"/>
        <w:pageBreakBefore w:val="0"/>
        <w:kinsoku/>
        <w:wordWrap/>
        <w:overflowPunct/>
        <w:topLinePunct w:val="0"/>
        <w:bidi w:val="0"/>
        <w:spacing w:line="360" w:lineRule="auto"/>
        <w:ind w:firstLine="420" w:firstLineChars="200"/>
        <w:textAlignment w:val="auto"/>
        <w:rPr>
          <w:rFonts w:hint="eastAsia" w:cs="宋体" w:asciiTheme="minorEastAsia" w:hAnsiTheme="minorEastAsia" w:eastAsiaTheme="minorEastAsia"/>
          <w:color w:val="000000" w:themeColor="text1"/>
          <w:kern w:val="2"/>
          <w:sz w:val="21"/>
          <w:szCs w:val="24"/>
          <w:lang w:val="en-US" w:eastAsia="zh-CN" w:bidi="ar-SA"/>
          <w14:textFill>
            <w14:solidFill>
              <w14:schemeClr w14:val="tx1"/>
            </w14:solidFill>
          </w14:textFill>
        </w:rPr>
      </w:pPr>
      <w:r>
        <w:rPr>
          <w:rFonts w:hint="eastAsia" w:cs="宋体" w:asciiTheme="minorEastAsia" w:hAnsiTheme="minorEastAsia" w:eastAsiaTheme="minorEastAsia"/>
          <w:color w:val="000000" w:themeColor="text1"/>
          <w:kern w:val="2"/>
          <w:sz w:val="21"/>
          <w:szCs w:val="24"/>
          <w:lang w:val="en-US" w:eastAsia="zh-CN" w:bidi="ar-SA"/>
          <w14:textFill>
            <w14:solidFill>
              <w14:schemeClr w14:val="tx1"/>
            </w14:solidFill>
          </w14:textFill>
        </w:rPr>
        <w:t>3.3 据实提供供货货源（基地）相关资料；</w:t>
      </w:r>
    </w:p>
    <w:p>
      <w:pPr>
        <w:pStyle w:val="20"/>
        <w:pageBreakBefore w:val="0"/>
        <w:kinsoku/>
        <w:wordWrap/>
        <w:overflowPunct/>
        <w:topLinePunct w:val="0"/>
        <w:bidi w:val="0"/>
        <w:spacing w:line="360" w:lineRule="auto"/>
        <w:ind w:firstLine="420" w:firstLineChars="200"/>
        <w:textAlignment w:val="auto"/>
        <w:rPr>
          <w:rFonts w:hint="eastAsia" w:cs="宋体" w:asciiTheme="minorEastAsia" w:hAnsiTheme="minorEastAsia" w:eastAsiaTheme="minorEastAsia"/>
          <w:color w:val="000000" w:themeColor="text1"/>
          <w:kern w:val="2"/>
          <w:sz w:val="21"/>
          <w:szCs w:val="24"/>
          <w:lang w:val="en-US" w:eastAsia="zh-CN" w:bidi="ar-SA"/>
          <w14:textFill>
            <w14:solidFill>
              <w14:schemeClr w14:val="tx1"/>
            </w14:solidFill>
          </w14:textFill>
        </w:rPr>
      </w:pPr>
      <w:r>
        <w:rPr>
          <w:rFonts w:hint="eastAsia" w:cs="宋体" w:asciiTheme="minorEastAsia" w:hAnsiTheme="minorEastAsia" w:eastAsiaTheme="minorEastAsia"/>
          <w:color w:val="000000" w:themeColor="text1"/>
          <w:kern w:val="2"/>
          <w:sz w:val="21"/>
          <w:szCs w:val="24"/>
          <w:lang w:val="en-US" w:eastAsia="zh-CN" w:bidi="ar-SA"/>
          <w14:textFill>
            <w14:solidFill>
              <w14:schemeClr w14:val="tx1"/>
            </w14:solidFill>
          </w14:textFill>
        </w:rPr>
        <w:t>3.4 近三年（2020年-2022年）至少有一项有类似食堂供应业绩；</w:t>
      </w:r>
    </w:p>
    <w:p>
      <w:pPr>
        <w:pageBreakBefore w:val="0"/>
        <w:widowControl w:val="0"/>
        <w:tabs>
          <w:tab w:val="left" w:pos="0"/>
        </w:tabs>
        <w:kinsoku/>
        <w:wordWrap/>
        <w:overflowPunct/>
        <w:topLinePunct w:val="0"/>
        <w:bidi w:val="0"/>
        <w:snapToGrid w:val="0"/>
        <w:spacing w:line="360" w:lineRule="auto"/>
        <w:textAlignment w:val="auto"/>
        <w:rPr>
          <w:rFonts w:ascii="宋体" w:hAnsi="宋体"/>
          <w:b/>
          <w:szCs w:val="21"/>
        </w:rPr>
      </w:pPr>
      <w:r>
        <w:rPr>
          <w:rFonts w:hint="eastAsia" w:asciiTheme="minorEastAsia" w:hAnsiTheme="minorEastAsia"/>
          <w:b/>
          <w:color w:val="000000" w:themeColor="text1"/>
          <w:sz w:val="22"/>
          <w:szCs w:val="22"/>
          <w:shd w:val="clear" w:color="auto" w:fill="FFFFFF"/>
          <w:lang w:val="en-US" w:eastAsia="zh-CN"/>
          <w14:textFill>
            <w14:solidFill>
              <w14:schemeClr w14:val="tx1"/>
            </w14:solidFill>
          </w14:textFill>
        </w:rPr>
        <w:t xml:space="preserve">4. </w:t>
      </w:r>
      <w:r>
        <w:rPr>
          <w:rFonts w:hint="eastAsia" w:ascii="宋体" w:hAnsi="宋体"/>
          <w:b/>
          <w:szCs w:val="21"/>
        </w:rPr>
        <w:t>比选文件获取</w:t>
      </w:r>
    </w:p>
    <w:p>
      <w:pPr>
        <w:keepNext w:val="0"/>
        <w:keepLines w:val="0"/>
        <w:pageBreakBefore w:val="0"/>
        <w:widowControl/>
        <w:kinsoku/>
        <w:wordWrap/>
        <w:overflowPunct/>
        <w:topLinePunct w:val="0"/>
        <w:autoSpaceDE/>
        <w:autoSpaceDN/>
        <w:bidi w:val="0"/>
        <w:adjustRightInd/>
        <w:snapToGrid/>
        <w:spacing w:line="360" w:lineRule="auto"/>
        <w:ind w:left="0" w:firstLine="420" w:firstLineChars="200"/>
        <w:jc w:val="left"/>
        <w:textAlignment w:val="auto"/>
        <w:rPr>
          <w:rFonts w:hint="default"/>
          <w:sz w:val="24"/>
          <w:szCs w:val="24"/>
          <w:highlight w:val="none"/>
        </w:rPr>
      </w:pPr>
      <w:r>
        <w:rPr>
          <w:rFonts w:hint="eastAsia" w:ascii="宋体"/>
          <w:color w:val="000000"/>
          <w:sz w:val="21"/>
          <w:szCs w:val="24"/>
          <w:highlight w:val="none"/>
          <w:lang w:val="en-US" w:eastAsia="zh-CN"/>
        </w:rPr>
        <w:t>4.1</w:t>
      </w:r>
      <w:r>
        <w:rPr>
          <w:rFonts w:hint="eastAsia" w:ascii="宋体"/>
          <w:color w:val="000000"/>
          <w:sz w:val="21"/>
          <w:szCs w:val="24"/>
          <w:highlight w:val="none"/>
        </w:rPr>
        <w:t>凡有意参加比选的比选申请人，自</w:t>
      </w:r>
      <w:r>
        <w:rPr>
          <w:rFonts w:hint="eastAsia" w:ascii="宋体"/>
          <w:color w:val="000000"/>
          <w:sz w:val="8"/>
          <w:szCs w:val="24"/>
          <w:highlight w:val="none"/>
        </w:rPr>
        <w:t xml:space="preserve"> </w:t>
      </w:r>
      <w:r>
        <w:rPr>
          <w:rFonts w:hint="eastAsia"/>
          <w:color w:val="000000"/>
          <w:sz w:val="21"/>
          <w:szCs w:val="24"/>
          <w:highlight w:val="none"/>
          <w:lang w:val="en-US" w:eastAsia="zh-CN"/>
        </w:rPr>
        <w:t>2023年12月25日至2023年12月29日</w:t>
      </w:r>
      <w:r>
        <w:rPr>
          <w:rFonts w:hint="eastAsia" w:ascii="宋体"/>
          <w:color w:val="000000"/>
          <w:sz w:val="21"/>
          <w:szCs w:val="24"/>
          <w:highlight w:val="none"/>
        </w:rPr>
        <w:t>，在</w:t>
      </w:r>
      <w:r>
        <w:rPr>
          <w:rFonts w:hint="eastAsia" w:ascii="宋体" w:cs="Times New Roman"/>
          <w:color w:val="000000"/>
          <w:sz w:val="21"/>
          <w:szCs w:val="24"/>
          <w:highlight w:val="none"/>
          <w:lang w:val="en-US" w:eastAsia="zh-CN"/>
        </w:rPr>
        <w:t>四川叙古高速公路开发</w:t>
      </w:r>
      <w:r>
        <w:rPr>
          <w:rFonts w:hint="eastAsia" w:ascii="宋体" w:cs="Times New Roman"/>
          <w:color w:val="000000"/>
          <w:sz w:val="21"/>
          <w:szCs w:val="24"/>
          <w:highlight w:val="none"/>
        </w:rPr>
        <w:t>有限</w:t>
      </w:r>
      <w:r>
        <w:rPr>
          <w:rFonts w:hint="eastAsia" w:ascii="宋体" w:cs="Times New Roman"/>
          <w:color w:val="000000"/>
          <w:sz w:val="21"/>
          <w:szCs w:val="24"/>
          <w:highlight w:val="none"/>
          <w:lang w:val="en-US" w:eastAsia="zh-CN"/>
        </w:rPr>
        <w:t>责任</w:t>
      </w:r>
      <w:r>
        <w:rPr>
          <w:rFonts w:hint="eastAsia" w:ascii="宋体" w:cs="Times New Roman"/>
          <w:color w:val="000000"/>
          <w:sz w:val="21"/>
          <w:szCs w:val="24"/>
          <w:highlight w:val="none"/>
        </w:rPr>
        <w:t>公司</w:t>
      </w:r>
      <w:r>
        <w:rPr>
          <w:rFonts w:hint="eastAsia" w:ascii="宋体"/>
          <w:color w:val="000000"/>
          <w:sz w:val="21"/>
          <w:szCs w:val="24"/>
          <w:highlight w:val="none"/>
        </w:rPr>
        <w:t>（</w:t>
      </w:r>
      <w:r>
        <w:rPr>
          <w:rFonts w:hint="eastAsia" w:ascii="宋体" w:hAnsi="宋体" w:eastAsia="宋体" w:cs="宋体"/>
          <w:color w:val="auto"/>
          <w:spacing w:val="-6"/>
          <w:sz w:val="21"/>
          <w:szCs w:val="21"/>
          <w:highlight w:val="none"/>
        </w:rPr>
        <w:t>http://www.xggs.com.cn/</w:t>
      </w:r>
      <w:r>
        <w:rPr>
          <w:rFonts w:hint="eastAsia" w:ascii="宋体"/>
          <w:color w:val="000000"/>
          <w:sz w:val="21"/>
          <w:szCs w:val="24"/>
          <w:highlight w:val="none"/>
        </w:rPr>
        <w:t>）获取比选文件。</w:t>
      </w:r>
    </w:p>
    <w:p>
      <w:pPr>
        <w:keepNext w:val="0"/>
        <w:keepLines w:val="0"/>
        <w:pageBreakBefore w:val="0"/>
        <w:widowControl/>
        <w:kinsoku/>
        <w:wordWrap/>
        <w:overflowPunct/>
        <w:topLinePunct w:val="0"/>
        <w:autoSpaceDE/>
        <w:autoSpaceDN/>
        <w:bidi w:val="0"/>
        <w:adjustRightInd/>
        <w:snapToGrid/>
        <w:spacing w:line="360" w:lineRule="auto"/>
        <w:ind w:left="0" w:firstLine="420" w:firstLineChars="200"/>
        <w:jc w:val="both"/>
        <w:textAlignment w:val="auto"/>
        <w:rPr>
          <w:rFonts w:hint="eastAsia" w:ascii="宋体"/>
          <w:color w:val="000000"/>
          <w:sz w:val="21"/>
          <w:szCs w:val="24"/>
          <w:lang w:eastAsia="zh-CN"/>
        </w:rPr>
      </w:pPr>
      <w:r>
        <w:rPr>
          <w:rFonts w:hint="eastAsia" w:ascii="宋体"/>
          <w:color w:val="000000"/>
          <w:sz w:val="21"/>
          <w:szCs w:val="24"/>
          <w:lang w:val="en-US" w:eastAsia="zh-CN"/>
        </w:rPr>
        <w:t>4.2</w:t>
      </w:r>
      <w:r>
        <w:rPr>
          <w:rFonts w:hint="eastAsia" w:ascii="宋体"/>
          <w:color w:val="000000"/>
          <w:sz w:val="4"/>
          <w:szCs w:val="24"/>
        </w:rPr>
        <w:t xml:space="preserve"> </w:t>
      </w:r>
      <w:r>
        <w:rPr>
          <w:rFonts w:hint="eastAsia" w:ascii="宋体"/>
          <w:color w:val="000000"/>
          <w:sz w:val="21"/>
          <w:szCs w:val="24"/>
        </w:rPr>
        <w:t>比选文件有</w:t>
      </w:r>
      <w:r>
        <w:rPr>
          <w:rFonts w:hint="eastAsia" w:ascii="宋体"/>
          <w:color w:val="000000"/>
          <w:sz w:val="4"/>
          <w:szCs w:val="24"/>
        </w:rPr>
        <w:t xml:space="preserve"> </w:t>
      </w:r>
      <w:r>
        <w:rPr>
          <w:rFonts w:hint="eastAsia" w:ascii="宋体"/>
          <w:color w:val="000000"/>
          <w:sz w:val="21"/>
          <w:szCs w:val="24"/>
        </w:rPr>
        <w:t>关通知（</w:t>
      </w:r>
      <w:r>
        <w:rPr>
          <w:rFonts w:hint="eastAsia" w:ascii="宋体"/>
          <w:color w:val="000000"/>
          <w:sz w:val="4"/>
          <w:szCs w:val="24"/>
        </w:rPr>
        <w:t xml:space="preserve"> </w:t>
      </w:r>
      <w:r>
        <w:rPr>
          <w:rFonts w:hint="eastAsia" w:ascii="宋体"/>
          <w:color w:val="000000"/>
          <w:sz w:val="21"/>
          <w:szCs w:val="24"/>
        </w:rPr>
        <w:t>如有）由</w:t>
      </w:r>
      <w:r>
        <w:rPr>
          <w:rFonts w:hint="eastAsia" w:ascii="宋体"/>
          <w:color w:val="000000"/>
          <w:sz w:val="4"/>
          <w:szCs w:val="24"/>
        </w:rPr>
        <w:t xml:space="preserve"> </w:t>
      </w:r>
      <w:r>
        <w:rPr>
          <w:rFonts w:hint="eastAsia" w:ascii="宋体"/>
          <w:color w:val="000000"/>
          <w:sz w:val="21"/>
          <w:szCs w:val="24"/>
        </w:rPr>
        <w:t>比选申请</w:t>
      </w:r>
      <w:r>
        <w:rPr>
          <w:rFonts w:hint="eastAsia" w:ascii="宋体"/>
          <w:color w:val="000000"/>
          <w:sz w:val="4"/>
          <w:szCs w:val="24"/>
        </w:rPr>
        <w:t xml:space="preserve"> </w:t>
      </w:r>
      <w:r>
        <w:rPr>
          <w:rFonts w:hint="eastAsia" w:ascii="宋体"/>
          <w:color w:val="000000"/>
          <w:sz w:val="21"/>
          <w:szCs w:val="24"/>
        </w:rPr>
        <w:t>人在</w:t>
      </w:r>
      <w:r>
        <w:rPr>
          <w:rFonts w:hint="eastAsia" w:ascii="宋体" w:cs="Times New Roman"/>
          <w:color w:val="000000"/>
          <w:sz w:val="21"/>
          <w:szCs w:val="24"/>
          <w:lang w:val="en-US" w:eastAsia="zh-CN"/>
        </w:rPr>
        <w:t>四川叙古高速公路开发</w:t>
      </w:r>
      <w:r>
        <w:rPr>
          <w:rFonts w:hint="eastAsia" w:ascii="宋体" w:cs="Times New Roman"/>
          <w:color w:val="000000"/>
          <w:sz w:val="21"/>
          <w:szCs w:val="24"/>
        </w:rPr>
        <w:t>有限</w:t>
      </w:r>
      <w:r>
        <w:rPr>
          <w:rFonts w:hint="eastAsia" w:ascii="宋体" w:cs="Times New Roman"/>
          <w:color w:val="000000"/>
          <w:sz w:val="21"/>
          <w:szCs w:val="24"/>
          <w:lang w:val="en-US" w:eastAsia="zh-CN"/>
        </w:rPr>
        <w:t>责任</w:t>
      </w:r>
      <w:r>
        <w:rPr>
          <w:rFonts w:hint="eastAsia" w:ascii="宋体" w:cs="Times New Roman"/>
          <w:color w:val="000000"/>
          <w:sz w:val="21"/>
          <w:szCs w:val="24"/>
        </w:rPr>
        <w:t>公司</w:t>
      </w:r>
      <w:r>
        <w:rPr>
          <w:rFonts w:hint="eastAsia" w:ascii="宋体"/>
          <w:color w:val="000000"/>
          <w:sz w:val="21"/>
          <w:szCs w:val="24"/>
        </w:rPr>
        <w:t>网</w:t>
      </w:r>
      <w:r>
        <w:rPr>
          <w:rFonts w:hint="eastAsia" w:ascii="宋体"/>
          <w:color w:val="000000"/>
          <w:sz w:val="21"/>
          <w:szCs w:val="24"/>
          <w:lang w:eastAsia="zh-CN"/>
        </w:rPr>
        <w:t>站</w:t>
      </w:r>
      <w:r>
        <w:rPr>
          <w:rFonts w:hint="eastAsia" w:ascii="宋体"/>
          <w:color w:val="000000"/>
          <w:sz w:val="21"/>
          <w:szCs w:val="24"/>
        </w:rPr>
        <w:t>（</w:t>
      </w:r>
      <w:r>
        <w:rPr>
          <w:rFonts w:hint="eastAsia" w:ascii="宋体" w:hAnsi="宋体" w:eastAsia="宋体" w:cs="宋体"/>
          <w:color w:val="auto"/>
          <w:spacing w:val="-6"/>
          <w:sz w:val="21"/>
          <w:szCs w:val="21"/>
          <w:highlight w:val="none"/>
        </w:rPr>
        <w:t>http://www.xggs.com.cn/</w:t>
      </w:r>
      <w:r>
        <w:rPr>
          <w:rFonts w:hint="eastAsia" w:ascii="宋体"/>
          <w:color w:val="000000"/>
          <w:sz w:val="21"/>
          <w:szCs w:val="24"/>
        </w:rPr>
        <w:t>）自行查阅与下载</w:t>
      </w:r>
      <w:r>
        <w:rPr>
          <w:rFonts w:hint="eastAsia" w:ascii="宋体"/>
          <w:color w:val="000000"/>
          <w:sz w:val="21"/>
          <w:szCs w:val="24"/>
          <w:lang w:eastAsia="zh-CN"/>
        </w:rPr>
        <w:t>。</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both"/>
        <w:textAlignment w:val="auto"/>
        <w:rPr>
          <w:rFonts w:hint="default"/>
          <w:sz w:val="24"/>
          <w:szCs w:val="24"/>
        </w:rPr>
      </w:pPr>
      <w:r>
        <w:rPr>
          <w:rFonts w:hint="eastAsia" w:ascii="宋体"/>
          <w:color w:val="000000"/>
          <w:sz w:val="21"/>
          <w:szCs w:val="24"/>
          <w:lang w:val="en-US" w:eastAsia="zh-CN"/>
        </w:rPr>
        <w:t>4.3</w:t>
      </w:r>
      <w:r>
        <w:rPr>
          <w:rFonts w:hint="eastAsia" w:ascii="宋体"/>
          <w:color w:val="000000"/>
          <w:sz w:val="21"/>
          <w:szCs w:val="24"/>
        </w:rPr>
        <w:t>比选申请人应在比选期间适时关注上述网站，比选人不再另行通知。如有问题或疑问，应及时与比选人联系，逾期未联系的，比选人视为比选申请人没有任何问题和疑问，或是已收到或默认已收到，否则造成的一切后果由比选申请人负责。</w:t>
      </w:r>
    </w:p>
    <w:p>
      <w:pPr>
        <w:pageBreakBefore w:val="0"/>
        <w:widowControl w:val="0"/>
        <w:numPr>
          <w:ilvl w:val="0"/>
          <w:numId w:val="1"/>
        </w:numPr>
        <w:tabs>
          <w:tab w:val="left" w:pos="0"/>
        </w:tabs>
        <w:kinsoku/>
        <w:wordWrap/>
        <w:overflowPunct/>
        <w:topLinePunct w:val="0"/>
        <w:bidi w:val="0"/>
        <w:snapToGrid w:val="0"/>
        <w:spacing w:line="360" w:lineRule="auto"/>
        <w:textAlignment w:val="auto"/>
        <w:rPr>
          <w:rFonts w:hint="eastAsia" w:ascii="宋体" w:hAnsi="宋体"/>
          <w:b/>
          <w:szCs w:val="21"/>
          <w:highlight w:val="none"/>
        </w:rPr>
      </w:pPr>
      <w:r>
        <w:rPr>
          <w:rFonts w:hint="eastAsia" w:ascii="宋体" w:hAnsi="宋体"/>
          <w:b/>
          <w:szCs w:val="21"/>
          <w:highlight w:val="none"/>
        </w:rPr>
        <w:t>比选申请文件递交</w:t>
      </w:r>
    </w:p>
    <w:p>
      <w:pPr>
        <w:pageBreakBefore w:val="0"/>
        <w:widowControl w:val="0"/>
        <w:numPr>
          <w:ilvl w:val="0"/>
          <w:numId w:val="0"/>
        </w:numPr>
        <w:tabs>
          <w:tab w:val="left" w:pos="0"/>
        </w:tabs>
        <w:kinsoku/>
        <w:wordWrap/>
        <w:overflowPunct/>
        <w:topLinePunct w:val="0"/>
        <w:autoSpaceDE/>
        <w:autoSpaceDN/>
        <w:bidi w:val="0"/>
        <w:adjustRightInd/>
        <w:snapToGrid w:val="0"/>
        <w:spacing w:line="360" w:lineRule="auto"/>
        <w:ind w:firstLine="420" w:firstLineChars="200"/>
        <w:textAlignment w:val="auto"/>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pPr>
      <w:r>
        <w:rPr>
          <w:rFonts w:hint="eastAsia" w:cs="宋体" w:asciiTheme="minorEastAsia" w:hAnsiTheme="minorEastAsia" w:eastAsiaTheme="minorEastAsia"/>
          <w:b w:val="0"/>
          <w:bCs w:val="0"/>
          <w:color w:val="000000" w:themeColor="text1"/>
          <w:kern w:val="2"/>
          <w:sz w:val="21"/>
          <w:szCs w:val="24"/>
          <w:lang w:val="en-US" w:eastAsia="zh-CN" w:bidi="ar-SA"/>
          <w14:textFill>
            <w14:solidFill>
              <w14:schemeClr w14:val="tx1"/>
            </w14:solidFill>
          </w14:textFill>
        </w:rPr>
        <w:t>比选申请文件递交时间为</w:t>
      </w:r>
      <w:r>
        <w:rPr>
          <w:rFonts w:hint="eastAsia" w:cs="宋体" w:asciiTheme="minorEastAsia" w:hAnsiTheme="minorEastAsia" w:eastAsiaTheme="minorEastAsia"/>
          <w:b w:val="0"/>
          <w:bCs w:val="0"/>
          <w:color w:val="000000" w:themeColor="text1"/>
          <w:kern w:val="2"/>
          <w:sz w:val="21"/>
          <w:szCs w:val="24"/>
          <w:highlight w:val="none"/>
          <w:lang w:val="en-US" w:eastAsia="zh-CN" w:bidi="ar-SA"/>
          <w14:textFill>
            <w14:solidFill>
              <w14:schemeClr w14:val="tx1"/>
            </w14:solidFill>
          </w14:textFill>
        </w:rPr>
        <w:t xml:space="preserve"> 20</w:t>
      </w:r>
      <w:r>
        <w:rPr>
          <w:rFonts w:hint="eastAsia" w:cs="宋体" w:asciiTheme="minorEastAsia" w:hAnsiTheme="minorEastAsia"/>
          <w:b w:val="0"/>
          <w:bCs w:val="0"/>
          <w:color w:val="000000" w:themeColor="text1"/>
          <w:kern w:val="2"/>
          <w:sz w:val="21"/>
          <w:szCs w:val="24"/>
          <w:highlight w:val="none"/>
          <w:lang w:val="en-US" w:eastAsia="zh-CN" w:bidi="ar-SA"/>
          <w14:textFill>
            <w14:solidFill>
              <w14:schemeClr w14:val="tx1"/>
            </w14:solidFill>
          </w14:textFill>
        </w:rPr>
        <w:t>24</w:t>
      </w:r>
      <w:r>
        <w:rPr>
          <w:rFonts w:hint="eastAsia" w:cs="宋体" w:asciiTheme="minorEastAsia" w:hAnsiTheme="minorEastAsia" w:eastAsiaTheme="minorEastAsia"/>
          <w:b w:val="0"/>
          <w:bCs w:val="0"/>
          <w:color w:val="000000" w:themeColor="text1"/>
          <w:kern w:val="2"/>
          <w:sz w:val="21"/>
          <w:szCs w:val="24"/>
          <w:highlight w:val="none"/>
          <w:lang w:val="en-US" w:eastAsia="zh-CN" w:bidi="ar-SA"/>
          <w14:textFill>
            <w14:solidFill>
              <w14:schemeClr w14:val="tx1"/>
            </w14:solidFill>
          </w14:textFill>
        </w:rPr>
        <w:t xml:space="preserve"> 年</w:t>
      </w:r>
      <w:r>
        <w:rPr>
          <w:rFonts w:hint="eastAsia" w:cs="宋体" w:asciiTheme="minorEastAsia" w:hAnsiTheme="minorEastAsia"/>
          <w:b w:val="0"/>
          <w:bCs w:val="0"/>
          <w:color w:val="000000" w:themeColor="text1"/>
          <w:kern w:val="2"/>
          <w:sz w:val="21"/>
          <w:szCs w:val="24"/>
          <w:highlight w:val="none"/>
          <w:lang w:val="en-US" w:eastAsia="zh-CN" w:bidi="ar-SA"/>
          <w14:textFill>
            <w14:solidFill>
              <w14:schemeClr w14:val="tx1"/>
            </w14:solidFill>
          </w14:textFill>
        </w:rPr>
        <w:t>1</w:t>
      </w:r>
      <w:r>
        <w:rPr>
          <w:rFonts w:hint="eastAsia" w:cs="宋体" w:asciiTheme="minorEastAsia" w:hAnsiTheme="minorEastAsia" w:eastAsiaTheme="minorEastAsia"/>
          <w:b w:val="0"/>
          <w:bCs w:val="0"/>
          <w:color w:val="000000" w:themeColor="text1"/>
          <w:kern w:val="2"/>
          <w:sz w:val="21"/>
          <w:szCs w:val="24"/>
          <w:highlight w:val="none"/>
          <w:lang w:val="en-US" w:eastAsia="zh-CN" w:bidi="ar-SA"/>
          <w14:textFill>
            <w14:solidFill>
              <w14:schemeClr w14:val="tx1"/>
            </w14:solidFill>
          </w14:textFill>
        </w:rPr>
        <w:t>月</w:t>
      </w:r>
      <w:r>
        <w:rPr>
          <w:rFonts w:hint="eastAsia" w:cs="宋体" w:asciiTheme="minorEastAsia" w:hAnsiTheme="minorEastAsia"/>
          <w:b w:val="0"/>
          <w:bCs w:val="0"/>
          <w:color w:val="000000" w:themeColor="text1"/>
          <w:kern w:val="2"/>
          <w:sz w:val="21"/>
          <w:szCs w:val="24"/>
          <w:highlight w:val="none"/>
          <w:lang w:val="en-US" w:eastAsia="zh-CN" w:bidi="ar-SA"/>
          <w14:textFill>
            <w14:solidFill>
              <w14:schemeClr w14:val="tx1"/>
            </w14:solidFill>
          </w14:textFill>
        </w:rPr>
        <w:t>2</w:t>
      </w:r>
      <w:r>
        <w:rPr>
          <w:rFonts w:hint="eastAsia" w:cs="宋体" w:asciiTheme="minorEastAsia" w:hAnsiTheme="minorEastAsia" w:eastAsiaTheme="minorEastAsia"/>
          <w:b w:val="0"/>
          <w:bCs w:val="0"/>
          <w:color w:val="000000" w:themeColor="text1"/>
          <w:kern w:val="2"/>
          <w:sz w:val="21"/>
          <w:szCs w:val="24"/>
          <w:highlight w:val="none"/>
          <w:lang w:val="en-US" w:eastAsia="zh-CN" w:bidi="ar-SA"/>
          <w14:textFill>
            <w14:solidFill>
              <w14:schemeClr w14:val="tx1"/>
            </w14:solidFill>
          </w14:textFill>
        </w:rPr>
        <w:t>日 9 时 0 分至 9 时 30 分（北京时间），递交截止时间为20</w:t>
      </w:r>
      <w:r>
        <w:rPr>
          <w:rFonts w:hint="eastAsia" w:cs="宋体" w:asciiTheme="minorEastAsia" w:hAnsiTheme="minorEastAsia"/>
          <w:b w:val="0"/>
          <w:bCs w:val="0"/>
          <w:color w:val="000000" w:themeColor="text1"/>
          <w:kern w:val="2"/>
          <w:sz w:val="21"/>
          <w:szCs w:val="24"/>
          <w:highlight w:val="none"/>
          <w:lang w:val="en-US" w:eastAsia="zh-CN" w:bidi="ar-SA"/>
          <w14:textFill>
            <w14:solidFill>
              <w14:schemeClr w14:val="tx1"/>
            </w14:solidFill>
          </w14:textFill>
        </w:rPr>
        <w:t>24</w:t>
      </w:r>
      <w:r>
        <w:rPr>
          <w:rFonts w:hint="eastAsia" w:cs="宋体" w:asciiTheme="minorEastAsia" w:hAnsiTheme="minorEastAsia" w:eastAsiaTheme="minorEastAsia"/>
          <w:b w:val="0"/>
          <w:bCs w:val="0"/>
          <w:color w:val="000000" w:themeColor="text1"/>
          <w:kern w:val="2"/>
          <w:sz w:val="21"/>
          <w:szCs w:val="24"/>
          <w:highlight w:val="none"/>
          <w:lang w:val="en-US" w:eastAsia="zh-CN" w:bidi="ar-SA"/>
          <w14:textFill>
            <w14:solidFill>
              <w14:schemeClr w14:val="tx1"/>
            </w14:solidFill>
          </w14:textFill>
        </w:rPr>
        <w:t xml:space="preserve"> 年</w:t>
      </w:r>
      <w:r>
        <w:rPr>
          <w:rFonts w:hint="eastAsia" w:cs="宋体" w:asciiTheme="minorEastAsia" w:hAnsiTheme="minorEastAsia"/>
          <w:b w:val="0"/>
          <w:bCs w:val="0"/>
          <w:color w:val="000000" w:themeColor="text1"/>
          <w:kern w:val="2"/>
          <w:sz w:val="21"/>
          <w:szCs w:val="24"/>
          <w:highlight w:val="none"/>
          <w:lang w:val="en-US" w:eastAsia="zh-CN" w:bidi="ar-SA"/>
          <w14:textFill>
            <w14:solidFill>
              <w14:schemeClr w14:val="tx1"/>
            </w14:solidFill>
          </w14:textFill>
        </w:rPr>
        <w:t>1</w:t>
      </w:r>
      <w:r>
        <w:rPr>
          <w:rFonts w:hint="eastAsia" w:cs="宋体" w:asciiTheme="minorEastAsia" w:hAnsiTheme="minorEastAsia" w:eastAsiaTheme="minorEastAsia"/>
          <w:b w:val="0"/>
          <w:bCs w:val="0"/>
          <w:color w:val="000000" w:themeColor="text1"/>
          <w:kern w:val="2"/>
          <w:sz w:val="21"/>
          <w:szCs w:val="24"/>
          <w:highlight w:val="none"/>
          <w:lang w:val="en-US" w:eastAsia="zh-CN" w:bidi="ar-SA"/>
          <w14:textFill>
            <w14:solidFill>
              <w14:schemeClr w14:val="tx1"/>
            </w14:solidFill>
          </w14:textFill>
        </w:rPr>
        <w:t>月</w:t>
      </w:r>
      <w:r>
        <w:rPr>
          <w:rFonts w:hint="eastAsia" w:cs="宋体" w:asciiTheme="minorEastAsia" w:hAnsiTheme="minorEastAsia"/>
          <w:b w:val="0"/>
          <w:bCs w:val="0"/>
          <w:color w:val="000000" w:themeColor="text1"/>
          <w:kern w:val="2"/>
          <w:sz w:val="21"/>
          <w:szCs w:val="24"/>
          <w:highlight w:val="none"/>
          <w:lang w:val="en-US" w:eastAsia="zh-CN" w:bidi="ar-SA"/>
          <w14:textFill>
            <w14:solidFill>
              <w14:schemeClr w14:val="tx1"/>
            </w14:solidFill>
          </w14:textFill>
        </w:rPr>
        <w:t>2</w:t>
      </w:r>
      <w:r>
        <w:rPr>
          <w:rFonts w:hint="eastAsia" w:cs="宋体" w:asciiTheme="minorEastAsia" w:hAnsiTheme="minorEastAsia" w:eastAsiaTheme="minorEastAsia"/>
          <w:b w:val="0"/>
          <w:bCs w:val="0"/>
          <w:color w:val="000000" w:themeColor="text1"/>
          <w:kern w:val="2"/>
          <w:sz w:val="21"/>
          <w:szCs w:val="24"/>
          <w:highlight w:val="none"/>
          <w:lang w:val="en-US" w:eastAsia="zh-CN" w:bidi="ar-SA"/>
          <w14:textFill>
            <w14:solidFill>
              <w14:schemeClr w14:val="tx1"/>
            </w14:solidFill>
          </w14:textFill>
        </w:rPr>
        <w:t>日  9 时 30 分（北京时</w:t>
      </w:r>
      <w:r>
        <w:rPr>
          <w:rFonts w:hint="eastAsia" w:cs="宋体" w:asciiTheme="minorEastAsia" w:hAnsiTheme="minorEastAsia" w:eastAsiaTheme="minorEastAsia"/>
          <w:b w:val="0"/>
          <w:bCs w:val="0"/>
          <w:color w:val="000000" w:themeColor="text1"/>
          <w:kern w:val="2"/>
          <w:sz w:val="21"/>
          <w:szCs w:val="24"/>
          <w:lang w:val="en-US" w:eastAsia="zh-CN" w:bidi="ar-SA"/>
          <w14:textFill>
            <w14:solidFill>
              <w14:schemeClr w14:val="tx1"/>
            </w14:solidFill>
          </w14:textFill>
        </w:rPr>
        <w:t>间）。比选申请人必须将按要求密封完好的比选申请文件以书面方式送达：四川叙古高速公路开发有限责任公司二楼会议室（泸州市古蔺县叙古高速公路古蔺收费站)。逾期送达的或者未送达指定地点的比选申请文件，比选人将不予受理。</w:t>
      </w:r>
      <w:r>
        <w:rPr>
          <w:rFonts w:hint="eastAsia" w:cs="宋体" w:asciiTheme="minorEastAsia" w:hAnsiTheme="minorEastAsia" w:eastAsiaTheme="minorEastAsia"/>
          <w:b w:val="0"/>
          <w:bCs w:val="0"/>
          <w:color w:val="000000" w:themeColor="text1"/>
          <w:kern w:val="2"/>
          <w:sz w:val="21"/>
          <w:szCs w:val="24"/>
          <w:lang w:val="en-US" w:eastAsia="zh-CN" w:bidi="ar-SA"/>
          <w14:textFill>
            <w14:solidFill>
              <w14:schemeClr w14:val="tx1"/>
            </w14:solidFill>
          </w14:textFill>
        </w:rPr>
        <w:br w:type="textWrapping"/>
      </w:r>
      <w:r>
        <w:rPr>
          <w:rFonts w:hint="eastAsia" w:asciiTheme="minorEastAsia" w:hAnsi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6</w:t>
      </w:r>
      <w:r>
        <w:rPr>
          <w:rFonts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w:t>
      </w:r>
      <w:r>
        <w:rPr>
          <w:rFonts w:hint="eastAsia" w:asciiTheme="minorEastAsia" w:hAnsi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 xml:space="preserve"> </w:t>
      </w:r>
      <w:r>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申请文件递交截止时间和开标时间</w:t>
      </w:r>
    </w:p>
    <w:p>
      <w:pPr>
        <w:pStyle w:val="4"/>
        <w:pageBreakBefore w:val="0"/>
        <w:widowControl w:val="0"/>
        <w:kinsoku/>
        <w:wordWrap/>
        <w:overflowPunct/>
        <w:topLinePunct w:val="0"/>
        <w:autoSpaceDE/>
        <w:autoSpaceDN/>
        <w:bidi w:val="0"/>
        <w:adjustRightInd/>
        <w:spacing w:before="0" w:after="0" w:line="360" w:lineRule="auto"/>
        <w:ind w:firstLine="420" w:firstLineChars="200"/>
        <w:textAlignment w:val="auto"/>
        <w:rPr>
          <w:rFonts w:hint="eastAsia" w:ascii="宋体" w:hAnsi="宋体" w:eastAsia="宋体" w:cstheme="minorBidi"/>
          <w:b w:val="0"/>
          <w:bCs/>
          <w:kern w:val="0"/>
          <w:sz w:val="21"/>
          <w:szCs w:val="21"/>
          <w:highlight w:val="none"/>
          <w:lang w:val="en-US" w:eastAsia="zh-CN" w:bidi="ar-SA"/>
        </w:rPr>
      </w:pPr>
      <w:r>
        <w:rPr>
          <w:rFonts w:hint="eastAsia" w:ascii="宋体" w:hAnsi="宋体" w:eastAsia="宋体" w:cstheme="minorBidi"/>
          <w:b w:val="0"/>
          <w:bCs/>
          <w:kern w:val="0"/>
          <w:sz w:val="21"/>
          <w:szCs w:val="21"/>
          <w:highlight w:val="none"/>
          <w:lang w:val="en-US" w:eastAsia="zh-CN" w:bidi="ar-SA"/>
        </w:rPr>
        <w:t>6.1 申请文件递交的截止时间（即申请截止时间）：2024年1月2日上午9：30（北京时间），地点：叙古叙威川黔公司四川省泸州市古蔺县叙古公司二楼会议室。</w:t>
      </w:r>
    </w:p>
    <w:p>
      <w:pPr>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theme="minorBidi"/>
          <w:b w:val="0"/>
          <w:bCs/>
          <w:kern w:val="0"/>
          <w:sz w:val="21"/>
          <w:szCs w:val="21"/>
          <w:highlight w:val="none"/>
          <w:lang w:val="en-US" w:eastAsia="zh-CN" w:bidi="ar-SA"/>
        </w:rPr>
      </w:pPr>
      <w:r>
        <w:rPr>
          <w:rFonts w:hint="eastAsia" w:ascii="宋体" w:hAnsi="宋体" w:eastAsia="宋体" w:cstheme="minorBidi"/>
          <w:b w:val="0"/>
          <w:bCs/>
          <w:kern w:val="0"/>
          <w:sz w:val="21"/>
          <w:szCs w:val="21"/>
          <w:highlight w:val="none"/>
          <w:lang w:val="en-US" w:eastAsia="zh-CN" w:bidi="ar-SA"/>
        </w:rPr>
        <w:t>6.2逾期送达的或者未送达指定地点的申请文件，比选人不予受理。</w:t>
      </w:r>
    </w:p>
    <w:p>
      <w:pPr>
        <w:pStyle w:val="4"/>
        <w:pageBreakBefore w:val="0"/>
        <w:widowControl w:val="0"/>
        <w:kinsoku/>
        <w:wordWrap/>
        <w:overflowPunct/>
        <w:topLinePunct w:val="0"/>
        <w:autoSpaceDE/>
        <w:autoSpaceDN/>
        <w:bidi w:val="0"/>
        <w:adjustRightInd/>
        <w:snapToGrid/>
        <w:spacing w:before="0" w:after="0" w:line="360" w:lineRule="auto"/>
        <w:textAlignment w:val="auto"/>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pPr>
      <w:r>
        <w:rPr>
          <w:rFonts w:hint="eastAsia" w:asciiTheme="minorEastAsia" w:hAnsi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7</w:t>
      </w:r>
      <w:r>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w:t>
      </w:r>
      <w:r>
        <w:rPr>
          <w:rFonts w:hint="eastAsia" w:asciiTheme="minorEastAsia" w:hAnsi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 xml:space="preserve"> </w:t>
      </w:r>
      <w:r>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评审地点</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theme="minorBidi"/>
          <w:b w:val="0"/>
          <w:bCs/>
          <w:kern w:val="0"/>
          <w:sz w:val="21"/>
          <w:szCs w:val="21"/>
          <w:highlight w:val="none"/>
          <w:lang w:val="en-US" w:eastAsia="zh-CN" w:bidi="ar-SA"/>
        </w:rPr>
      </w:pPr>
      <w:r>
        <w:rPr>
          <w:rFonts w:hint="eastAsia" w:ascii="宋体" w:hAnsi="宋体" w:eastAsia="宋体" w:cstheme="minorBidi"/>
          <w:b w:val="0"/>
          <w:bCs/>
          <w:kern w:val="0"/>
          <w:sz w:val="21"/>
          <w:szCs w:val="21"/>
          <w:highlight w:val="none"/>
          <w:lang w:val="en-US" w:eastAsia="zh-CN" w:bidi="ar-SA"/>
        </w:rPr>
        <w:t>7.1评审地点：四川省泸州市古蔺县叙古公司二楼会议室。</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theme="minorBidi"/>
          <w:b w:val="0"/>
          <w:bCs/>
          <w:kern w:val="0"/>
          <w:sz w:val="21"/>
          <w:szCs w:val="21"/>
          <w:highlight w:val="none"/>
          <w:lang w:val="en-US" w:eastAsia="zh-CN" w:bidi="ar-SA"/>
        </w:rPr>
      </w:pPr>
      <w:r>
        <w:rPr>
          <w:rFonts w:hint="eastAsia" w:ascii="宋体" w:hAnsi="宋体" w:eastAsia="宋体" w:cstheme="minorBidi"/>
          <w:b w:val="0"/>
          <w:bCs/>
          <w:kern w:val="0"/>
          <w:sz w:val="21"/>
          <w:szCs w:val="21"/>
          <w:highlight w:val="none"/>
          <w:lang w:val="en-US" w:eastAsia="zh-CN" w:bidi="ar-SA"/>
        </w:rPr>
        <w:t>7.2评审时间：2024年1月2日上午9：30（北京时间）。</w:t>
      </w:r>
    </w:p>
    <w:p>
      <w:pPr>
        <w:pStyle w:val="4"/>
        <w:pageBreakBefore w:val="0"/>
        <w:widowControl w:val="0"/>
        <w:kinsoku/>
        <w:wordWrap/>
        <w:overflowPunct/>
        <w:topLinePunct w:val="0"/>
        <w:autoSpaceDE/>
        <w:autoSpaceDN/>
        <w:bidi w:val="0"/>
        <w:adjustRightInd/>
        <w:snapToGrid/>
        <w:spacing w:before="0" w:after="0" w:line="360" w:lineRule="auto"/>
        <w:textAlignment w:val="auto"/>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pPr>
      <w:r>
        <w:rPr>
          <w:rFonts w:hint="eastAsia" w:asciiTheme="minorEastAsia" w:hAnsi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8</w:t>
      </w:r>
      <w:r>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w:t>
      </w:r>
      <w:r>
        <w:rPr>
          <w:rFonts w:hint="eastAsia" w:asciiTheme="minorEastAsia" w:hAnsi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 xml:space="preserve"> </w:t>
      </w:r>
      <w:r>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比选结果告知</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theme="minorBidi"/>
          <w:b w:val="0"/>
          <w:bCs/>
          <w:kern w:val="0"/>
          <w:sz w:val="21"/>
          <w:szCs w:val="21"/>
          <w:highlight w:val="none"/>
          <w:lang w:val="en-US" w:eastAsia="zh-CN" w:bidi="ar-SA"/>
        </w:rPr>
      </w:pPr>
      <w:r>
        <w:rPr>
          <w:rFonts w:hint="eastAsia" w:ascii="宋体" w:hAnsi="宋体" w:eastAsia="宋体" w:cstheme="minorBidi"/>
          <w:b w:val="0"/>
          <w:bCs/>
          <w:kern w:val="0"/>
          <w:sz w:val="21"/>
          <w:szCs w:val="21"/>
          <w:highlight w:val="none"/>
          <w:lang w:val="en-US" w:eastAsia="zh-CN" w:bidi="ar-SA"/>
        </w:rPr>
        <w:t>比选人对确定的中选人发放中选通知书，未中选人不另发书面通知。</w:t>
      </w:r>
    </w:p>
    <w:p>
      <w:pPr>
        <w:pStyle w:val="4"/>
        <w:keepNext/>
        <w:keepLines/>
        <w:pageBreakBefore w:val="0"/>
        <w:widowControl w:val="0"/>
        <w:kinsoku/>
        <w:wordWrap/>
        <w:overflowPunct/>
        <w:topLinePunct w:val="0"/>
        <w:autoSpaceDE/>
        <w:autoSpaceDN/>
        <w:bidi w:val="0"/>
        <w:adjustRightInd/>
        <w:snapToGrid/>
        <w:spacing w:before="0" w:after="0" w:line="360" w:lineRule="auto"/>
        <w:textAlignment w:val="auto"/>
        <w:rPr>
          <w:rFonts w:hint="default" w:ascii="宋体" w:hAnsi="宋体" w:eastAsia="宋体" w:cstheme="minorBidi"/>
          <w:b w:val="0"/>
          <w:bCs/>
          <w:kern w:val="0"/>
          <w:sz w:val="21"/>
          <w:szCs w:val="21"/>
          <w:highlight w:val="none"/>
          <w:lang w:val="en-US" w:eastAsia="zh-CN" w:bidi="ar-SA"/>
        </w:rPr>
      </w:pPr>
      <w:r>
        <w:rPr>
          <w:rFonts w:hint="eastAsia" w:asciiTheme="minorEastAsia" w:hAnsi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9</w:t>
      </w:r>
      <w:r>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w:t>
      </w:r>
      <w:r>
        <w:rPr>
          <w:rFonts w:hint="eastAsia" w:asciiTheme="minorEastAsia" w:hAnsi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 xml:space="preserve"> </w:t>
      </w:r>
      <w:r>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联系方式</w:t>
      </w:r>
    </w:p>
    <w:p>
      <w:pPr>
        <w:pStyle w:val="4"/>
        <w:keepNext/>
        <w:keepLines/>
        <w:pageBreakBefore w:val="0"/>
        <w:widowControl w:val="0"/>
        <w:kinsoku/>
        <w:wordWrap/>
        <w:overflowPunct/>
        <w:topLinePunct w:val="0"/>
        <w:autoSpaceDE/>
        <w:autoSpaceDN/>
        <w:bidi w:val="0"/>
        <w:adjustRightInd/>
        <w:snapToGrid/>
        <w:spacing w:before="0" w:after="0" w:line="360" w:lineRule="auto"/>
        <w:ind w:firstLine="420" w:firstLineChars="200"/>
        <w:textAlignment w:val="auto"/>
        <w:rPr>
          <w:rFonts w:hint="eastAsia" w:ascii="宋体" w:hAnsi="宋体" w:eastAsia="宋体" w:cstheme="minorBidi"/>
          <w:b w:val="0"/>
          <w:bCs/>
          <w:kern w:val="0"/>
          <w:sz w:val="21"/>
          <w:szCs w:val="21"/>
          <w:highlight w:val="none"/>
          <w:lang w:val="en-US" w:eastAsia="zh-CN" w:bidi="ar-SA"/>
        </w:rPr>
      </w:pPr>
      <w:r>
        <w:rPr>
          <w:rFonts w:hint="eastAsia" w:ascii="宋体" w:hAnsi="宋体" w:eastAsia="宋体" w:cstheme="minorBidi"/>
          <w:b w:val="0"/>
          <w:bCs/>
          <w:kern w:val="0"/>
          <w:sz w:val="21"/>
          <w:szCs w:val="21"/>
          <w:highlight w:val="none"/>
          <w:lang w:val="en-US" w:eastAsia="zh-CN" w:bidi="ar-SA"/>
        </w:rPr>
        <w:t>地址：四川省泸州市古蔺县古蔺收费站</w:t>
      </w:r>
    </w:p>
    <w:p>
      <w:pPr>
        <w:pStyle w:val="4"/>
        <w:keepNext/>
        <w:keepLines/>
        <w:pageBreakBefore w:val="0"/>
        <w:widowControl w:val="0"/>
        <w:kinsoku/>
        <w:wordWrap/>
        <w:overflowPunct/>
        <w:topLinePunct w:val="0"/>
        <w:autoSpaceDE/>
        <w:autoSpaceDN/>
        <w:bidi w:val="0"/>
        <w:adjustRightInd/>
        <w:snapToGrid/>
        <w:spacing w:before="0" w:after="0" w:line="360" w:lineRule="auto"/>
        <w:ind w:firstLine="420" w:firstLineChars="200"/>
        <w:textAlignment w:val="auto"/>
        <w:rPr>
          <w:rFonts w:hint="default" w:ascii="宋体" w:hAnsi="宋体" w:eastAsia="宋体" w:cstheme="minorBidi"/>
          <w:b w:val="0"/>
          <w:bCs/>
          <w:kern w:val="0"/>
          <w:sz w:val="21"/>
          <w:szCs w:val="21"/>
          <w:highlight w:val="none"/>
          <w:lang w:val="en-US" w:eastAsia="zh-CN" w:bidi="ar-SA"/>
        </w:rPr>
      </w:pPr>
      <w:r>
        <w:rPr>
          <w:rFonts w:hint="eastAsia" w:ascii="宋体" w:hAnsi="宋体" w:eastAsia="宋体" w:cstheme="minorBidi"/>
          <w:b w:val="0"/>
          <w:bCs/>
          <w:kern w:val="0"/>
          <w:sz w:val="21"/>
          <w:szCs w:val="21"/>
          <w:highlight w:val="none"/>
          <w:lang w:val="en-US" w:eastAsia="zh-CN" w:bidi="ar-SA"/>
        </w:rPr>
        <w:t>联系人：刘先生</w:t>
      </w:r>
    </w:p>
    <w:p>
      <w:pPr>
        <w:pStyle w:val="4"/>
        <w:keepNext/>
        <w:keepLines/>
        <w:pageBreakBefore w:val="0"/>
        <w:widowControl w:val="0"/>
        <w:kinsoku/>
        <w:wordWrap/>
        <w:overflowPunct/>
        <w:topLinePunct w:val="0"/>
        <w:autoSpaceDE/>
        <w:autoSpaceDN/>
        <w:bidi w:val="0"/>
        <w:adjustRightInd/>
        <w:snapToGrid/>
        <w:spacing w:before="0" w:after="0" w:line="360" w:lineRule="auto"/>
        <w:ind w:firstLine="420" w:firstLineChars="200"/>
        <w:textAlignment w:val="auto"/>
        <w:rPr>
          <w:rFonts w:hint="default" w:ascii="宋体" w:hAnsi="宋体" w:eastAsia="宋体" w:cstheme="minorBidi"/>
          <w:b w:val="0"/>
          <w:bCs/>
          <w:kern w:val="0"/>
          <w:sz w:val="21"/>
          <w:szCs w:val="21"/>
          <w:highlight w:val="none"/>
          <w:lang w:val="en-US" w:eastAsia="zh-CN" w:bidi="ar-SA"/>
        </w:rPr>
      </w:pPr>
      <w:r>
        <w:rPr>
          <w:rFonts w:hint="eastAsia" w:ascii="宋体" w:hAnsi="宋体" w:eastAsia="宋体" w:cstheme="minorBidi"/>
          <w:b w:val="0"/>
          <w:bCs/>
          <w:kern w:val="0"/>
          <w:sz w:val="21"/>
          <w:szCs w:val="21"/>
          <w:highlight w:val="none"/>
          <w:lang w:val="en-US" w:eastAsia="zh-CN" w:bidi="ar-SA"/>
        </w:rPr>
        <w:t>电话：0830-7771260</w:t>
      </w:r>
    </w:p>
    <w:p>
      <w:pPr>
        <w:rPr>
          <w:rFonts w:hint="eastAsia" w:ascii="宋体" w:hAnsi="宋体" w:eastAsia="宋体" w:cstheme="minorBidi"/>
          <w:b w:val="0"/>
          <w:bCs/>
          <w:kern w:val="0"/>
          <w:sz w:val="21"/>
          <w:szCs w:val="21"/>
          <w:highlight w:val="none"/>
          <w:lang w:val="en-US" w:eastAsia="zh-CN" w:bidi="ar-SA"/>
        </w:rPr>
      </w:pPr>
    </w:p>
    <w:p>
      <w:pPr>
        <w:pStyle w:val="20"/>
        <w:rPr>
          <w:rFonts w:hint="eastAsia" w:ascii="宋体" w:hAnsi="宋体" w:eastAsia="宋体" w:cstheme="minorBidi"/>
          <w:b w:val="0"/>
          <w:bCs/>
          <w:kern w:val="0"/>
          <w:sz w:val="21"/>
          <w:szCs w:val="21"/>
          <w:highlight w:val="none"/>
          <w:lang w:val="en-US" w:eastAsia="zh-CN" w:bidi="ar-SA"/>
        </w:rPr>
      </w:pPr>
    </w:p>
    <w:p>
      <w:pPr>
        <w:pStyle w:val="20"/>
        <w:rPr>
          <w:rFonts w:hint="eastAsia" w:ascii="宋体" w:hAnsi="宋体" w:eastAsia="宋体" w:cstheme="minorBidi"/>
          <w:b w:val="0"/>
          <w:bCs/>
          <w:kern w:val="0"/>
          <w:sz w:val="21"/>
          <w:szCs w:val="21"/>
          <w:highlight w:val="none"/>
          <w:lang w:val="en-US" w:eastAsia="zh-CN" w:bidi="ar-SA"/>
        </w:rPr>
      </w:pPr>
    </w:p>
    <w:p>
      <w:pPr>
        <w:pStyle w:val="20"/>
        <w:rPr>
          <w:rFonts w:hint="default" w:ascii="宋体" w:hAnsi="宋体" w:eastAsia="宋体" w:cstheme="minorBidi"/>
          <w:b w:val="0"/>
          <w:bCs/>
          <w:kern w:val="0"/>
          <w:sz w:val="21"/>
          <w:szCs w:val="21"/>
          <w:highlight w:val="none"/>
          <w:lang w:val="en-US" w:eastAsia="zh-CN" w:bidi="ar-SA"/>
        </w:rPr>
      </w:pPr>
    </w:p>
    <w:p>
      <w:pPr>
        <w:wordWrap w:val="0"/>
        <w:spacing w:line="360" w:lineRule="auto"/>
        <w:ind w:right="840"/>
        <w:jc w:val="right"/>
        <w:rPr>
          <w:rFonts w:hint="eastAsia"/>
          <w:color w:val="000000" w:themeColor="text1"/>
          <w:sz w:val="21"/>
          <w:szCs w:val="21"/>
          <w:highlight w:val="none"/>
          <w:lang w:eastAsia="zh-CN"/>
          <w14:textFill>
            <w14:solidFill>
              <w14:schemeClr w14:val="tx1"/>
            </w14:solidFill>
          </w14:textFill>
        </w:rPr>
      </w:pPr>
      <w:r>
        <w:rPr>
          <w:rFonts w:hint="eastAsia"/>
          <w:sz w:val="21"/>
          <w:szCs w:val="21"/>
          <w:highlight w:val="none"/>
          <w:lang w:val="en-US" w:eastAsia="zh-CN"/>
        </w:rPr>
        <w:t xml:space="preserve"> </w:t>
      </w:r>
      <w:r>
        <w:rPr>
          <w:rFonts w:hint="eastAsia"/>
          <w:color w:val="000000" w:themeColor="text1"/>
          <w:sz w:val="21"/>
          <w:szCs w:val="21"/>
          <w:highlight w:val="none"/>
          <w:lang w:val="en-US" w:eastAsia="zh-CN"/>
          <w14:textFill>
            <w14:solidFill>
              <w14:schemeClr w14:val="tx1"/>
            </w14:solidFill>
          </w14:textFill>
        </w:rPr>
        <w:t xml:space="preserve"> </w:t>
      </w:r>
      <w:r>
        <w:rPr>
          <w:rFonts w:hint="eastAsia"/>
          <w:color w:val="000000" w:themeColor="text1"/>
          <w:sz w:val="21"/>
          <w:szCs w:val="21"/>
          <w:highlight w:val="none"/>
          <w:lang w:eastAsia="zh-CN"/>
          <w14:textFill>
            <w14:solidFill>
              <w14:schemeClr w14:val="tx1"/>
            </w14:solidFill>
          </w14:textFill>
        </w:rPr>
        <w:t>比选</w:t>
      </w:r>
      <w:r>
        <w:rPr>
          <w:rFonts w:hint="eastAsia"/>
          <w:color w:val="000000" w:themeColor="text1"/>
          <w:sz w:val="21"/>
          <w:szCs w:val="21"/>
          <w:highlight w:val="none"/>
          <w14:textFill>
            <w14:solidFill>
              <w14:schemeClr w14:val="tx1"/>
            </w14:solidFill>
          </w14:textFill>
        </w:rPr>
        <w:t>人：</w:t>
      </w:r>
      <w:r>
        <w:rPr>
          <w:rFonts w:hint="eastAsia"/>
          <w:color w:val="000000" w:themeColor="text1"/>
          <w:sz w:val="21"/>
          <w:szCs w:val="21"/>
          <w:highlight w:val="none"/>
          <w:lang w:eastAsia="zh-CN"/>
          <w14:textFill>
            <w14:solidFill>
              <w14:schemeClr w14:val="tx1"/>
            </w14:solidFill>
          </w14:textFill>
        </w:rPr>
        <w:t>四川叙古高速公路开发有限责任公司</w:t>
      </w:r>
    </w:p>
    <w:p>
      <w:pPr>
        <w:wordWrap/>
        <w:spacing w:line="360" w:lineRule="auto"/>
        <w:ind w:right="840"/>
        <w:jc w:val="center"/>
        <w:rPr>
          <w:rFonts w:hint="eastAsia"/>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 xml:space="preserve">                                         </w:t>
      </w:r>
      <w:r>
        <w:rPr>
          <w:rFonts w:hint="eastAsia"/>
          <w:color w:val="000000" w:themeColor="text1"/>
          <w:sz w:val="21"/>
          <w:szCs w:val="21"/>
          <w:highlight w:val="none"/>
          <w:lang w:eastAsia="zh-CN"/>
          <w14:textFill>
            <w14:solidFill>
              <w14:schemeClr w14:val="tx1"/>
            </w14:solidFill>
          </w14:textFill>
        </w:rPr>
        <w:t>四川叙威高速公路有限责任公司</w:t>
      </w:r>
    </w:p>
    <w:p>
      <w:pPr>
        <w:wordWrap/>
        <w:spacing w:line="360" w:lineRule="auto"/>
        <w:ind w:right="840"/>
        <w:jc w:val="center"/>
        <w:rPr>
          <w:rFonts w:hint="eastAsia"/>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 xml:space="preserve">                                     </w:t>
      </w:r>
      <w:r>
        <w:rPr>
          <w:rFonts w:hint="eastAsia"/>
          <w:color w:val="000000" w:themeColor="text1"/>
          <w:sz w:val="21"/>
          <w:szCs w:val="21"/>
          <w:highlight w:val="none"/>
          <w:lang w:eastAsia="zh-CN"/>
          <w14:textFill>
            <w14:solidFill>
              <w14:schemeClr w14:val="tx1"/>
            </w14:solidFill>
          </w14:textFill>
        </w:rPr>
        <w:t>四川川黔高速公路有限公司</w:t>
      </w:r>
    </w:p>
    <w:p>
      <w:pPr>
        <w:wordWrap w:val="0"/>
        <w:spacing w:line="360" w:lineRule="auto"/>
        <w:ind w:right="840"/>
        <w:jc w:val="center"/>
        <w:rPr>
          <w:rFonts w:hint="default"/>
          <w:b/>
          <w:sz w:val="36"/>
          <w:szCs w:val="36"/>
          <w:highlight w:val="none"/>
        </w:rPr>
        <w:sectPr>
          <w:footerReference r:id="rId3" w:type="default"/>
          <w:pgSz w:w="11906" w:h="16838"/>
          <w:pgMar w:top="1418" w:right="1304" w:bottom="1418" w:left="1701" w:header="851" w:footer="851" w:gutter="0"/>
          <w:cols w:space="720" w:num="1"/>
          <w:docGrid w:linePitch="312" w:charSpace="0"/>
        </w:sectPr>
      </w:pPr>
      <w:r>
        <w:rPr>
          <w:rFonts w:hint="eastAsia" w:eastAsia="宋体"/>
          <w:sz w:val="21"/>
          <w:szCs w:val="21"/>
          <w:highlight w:val="none"/>
          <w:lang w:val="en-US" w:eastAsia="zh-CN"/>
        </w:rPr>
        <w:t xml:space="preserve">                                        2023</w:t>
      </w:r>
      <w:r>
        <w:rPr>
          <w:rFonts w:hint="eastAsia"/>
          <w:sz w:val="21"/>
          <w:szCs w:val="21"/>
          <w:highlight w:val="none"/>
        </w:rPr>
        <w:t>年</w:t>
      </w:r>
      <w:r>
        <w:rPr>
          <w:rFonts w:hint="eastAsia"/>
          <w:sz w:val="21"/>
          <w:szCs w:val="21"/>
          <w:highlight w:val="none"/>
          <w:lang w:val="en-US" w:eastAsia="zh-CN"/>
        </w:rPr>
        <w:t>12</w:t>
      </w:r>
      <w:r>
        <w:rPr>
          <w:rFonts w:hint="eastAsia"/>
          <w:sz w:val="21"/>
          <w:szCs w:val="21"/>
          <w:highlight w:val="none"/>
        </w:rPr>
        <w:t>月</w:t>
      </w:r>
      <w:r>
        <w:rPr>
          <w:rFonts w:hint="eastAsia"/>
          <w:sz w:val="21"/>
          <w:szCs w:val="21"/>
          <w:highlight w:val="none"/>
          <w:lang w:val="en-US" w:eastAsia="zh-CN"/>
        </w:rPr>
        <w:t>25</w:t>
      </w:r>
      <w:r>
        <w:rPr>
          <w:rFonts w:hint="eastAsia"/>
          <w:sz w:val="21"/>
          <w:szCs w:val="21"/>
          <w:highlight w:val="none"/>
        </w:rPr>
        <w:t>日</w:t>
      </w:r>
    </w:p>
    <w:p>
      <w:pPr>
        <w:pStyle w:val="2"/>
        <w:jc w:val="center"/>
        <w:rPr>
          <w:highlight w:val="none"/>
        </w:rPr>
      </w:pPr>
      <w:bookmarkStart w:id="1" w:name="_Toc408316983"/>
      <w:bookmarkStart w:id="2" w:name="_Toc475463260"/>
      <w:bookmarkStart w:id="3" w:name="_Toc446487112"/>
      <w:r>
        <w:rPr>
          <w:rFonts w:hint="eastAsia"/>
          <w:sz w:val="36"/>
          <w:szCs w:val="36"/>
          <w:highlight w:val="none"/>
        </w:rPr>
        <w:t>第二章</w:t>
      </w:r>
      <w:r>
        <w:rPr>
          <w:rFonts w:hint="eastAsia"/>
          <w:sz w:val="36"/>
          <w:szCs w:val="36"/>
          <w:highlight w:val="none"/>
          <w:lang w:val="en-US" w:eastAsia="zh-CN"/>
        </w:rPr>
        <w:t xml:space="preserve"> </w:t>
      </w:r>
      <w:r>
        <w:rPr>
          <w:rFonts w:hint="eastAsia"/>
          <w:sz w:val="36"/>
          <w:szCs w:val="36"/>
          <w:highlight w:val="none"/>
        </w:rPr>
        <w:t>申请人须知</w:t>
      </w:r>
      <w:bookmarkEnd w:id="1"/>
      <w:bookmarkEnd w:id="2"/>
      <w:bookmarkEnd w:id="3"/>
    </w:p>
    <w:p>
      <w:pPr>
        <w:pStyle w:val="3"/>
        <w:pageBreakBefore w:val="0"/>
        <w:widowControl w:val="0"/>
        <w:kinsoku/>
        <w:wordWrap/>
        <w:overflowPunct/>
        <w:topLinePunct w:val="0"/>
        <w:bidi w:val="0"/>
        <w:adjustRightInd w:val="0"/>
        <w:snapToGrid w:val="0"/>
        <w:spacing w:before="0" w:after="0" w:line="360" w:lineRule="auto"/>
        <w:textAlignment w:val="auto"/>
        <w:rPr>
          <w:rFonts w:hint="eastAsia" w:ascii="黑体" w:hAnsi="黑体" w:eastAsia="黑体" w:cs="黑体"/>
          <w:b/>
          <w:bCs w:val="0"/>
          <w:color w:val="000000" w:themeColor="text1"/>
          <w:kern w:val="2"/>
          <w:sz w:val="28"/>
          <w:szCs w:val="28"/>
          <w:shd w:val="clear" w:color="auto" w:fill="FFFFFF"/>
          <w:lang w:val="en-US" w:eastAsia="zh-CN" w:bidi="ar-SA"/>
          <w14:textFill>
            <w14:solidFill>
              <w14:schemeClr w14:val="tx1"/>
            </w14:solidFill>
          </w14:textFill>
        </w:rPr>
      </w:pPr>
      <w:bookmarkStart w:id="4" w:name="_Toc447725037"/>
      <w:bookmarkStart w:id="5" w:name="_Toc447541137"/>
      <w:bookmarkStart w:id="6" w:name="_Toc447639698"/>
      <w:bookmarkStart w:id="7" w:name="_Toc366566545"/>
      <w:bookmarkStart w:id="8" w:name="_Toc321038646"/>
      <w:bookmarkStart w:id="9" w:name="_Toc371324382"/>
      <w:bookmarkStart w:id="10" w:name="_Toc371633563"/>
      <w:r>
        <w:rPr>
          <w:rFonts w:hint="eastAsia" w:ascii="黑体" w:hAnsi="黑体" w:eastAsia="黑体" w:cs="黑体"/>
          <w:b/>
          <w:bCs w:val="0"/>
          <w:color w:val="000000" w:themeColor="text1"/>
          <w:kern w:val="2"/>
          <w:sz w:val="28"/>
          <w:szCs w:val="28"/>
          <w:shd w:val="clear" w:color="auto" w:fill="FFFFFF"/>
          <w:lang w:val="en-US" w:eastAsia="zh-CN" w:bidi="ar-SA"/>
          <w14:textFill>
            <w14:solidFill>
              <w14:schemeClr w14:val="tx1"/>
            </w14:solidFill>
          </w14:textFill>
        </w:rPr>
        <w:t>1</w:t>
      </w:r>
      <w:r>
        <w:rPr>
          <w:rFonts w:hint="eastAsia" w:ascii="黑体" w:hAnsi="黑体" w:cs="黑体"/>
          <w:b/>
          <w:bCs w:val="0"/>
          <w:color w:val="000000" w:themeColor="text1"/>
          <w:kern w:val="2"/>
          <w:sz w:val="28"/>
          <w:szCs w:val="28"/>
          <w:shd w:val="clear" w:color="auto" w:fill="FFFFFF"/>
          <w:lang w:val="en-US" w:eastAsia="zh-CN" w:bidi="ar-SA"/>
          <w14:textFill>
            <w14:solidFill>
              <w14:schemeClr w14:val="tx1"/>
            </w14:solidFill>
          </w14:textFill>
        </w:rPr>
        <w:t xml:space="preserve">. </w:t>
      </w:r>
      <w:r>
        <w:rPr>
          <w:rFonts w:hint="eastAsia" w:ascii="黑体" w:hAnsi="黑体" w:eastAsia="黑体" w:cs="黑体"/>
          <w:b/>
          <w:bCs w:val="0"/>
          <w:color w:val="000000" w:themeColor="text1"/>
          <w:kern w:val="2"/>
          <w:sz w:val="28"/>
          <w:szCs w:val="28"/>
          <w:shd w:val="clear" w:color="auto" w:fill="FFFFFF"/>
          <w:lang w:val="en-US" w:eastAsia="zh-CN" w:bidi="ar-SA"/>
          <w14:textFill>
            <w14:solidFill>
              <w14:schemeClr w14:val="tx1"/>
            </w14:solidFill>
          </w14:textFill>
        </w:rPr>
        <w:t>总则</w:t>
      </w:r>
      <w:bookmarkEnd w:id="4"/>
      <w:bookmarkEnd w:id="5"/>
      <w:bookmarkEnd w:id="6"/>
    </w:p>
    <w:p>
      <w:pPr>
        <w:pStyle w:val="4"/>
        <w:pageBreakBefore w:val="0"/>
        <w:widowControl w:val="0"/>
        <w:kinsoku/>
        <w:wordWrap/>
        <w:overflowPunct/>
        <w:topLinePunct w:val="0"/>
        <w:bidi w:val="0"/>
        <w:spacing w:before="0" w:after="0" w:line="360" w:lineRule="auto"/>
        <w:textAlignment w:val="auto"/>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pPr>
      <w:bookmarkStart w:id="11" w:name="_Toc447639699"/>
      <w:bookmarkStart w:id="12" w:name="_Toc447541138"/>
      <w:r>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t>1.1</w:t>
      </w:r>
      <w:r>
        <w:rPr>
          <w:rFonts w:hint="eastAsia" w:asciiTheme="minorEastAsia" w:hAnsiTheme="minorEastAsia" w:cstheme="minorBidi"/>
          <w:b/>
          <w:bCs w:val="0"/>
          <w:color w:val="000000" w:themeColor="text1"/>
          <w:kern w:val="2"/>
          <w:sz w:val="22"/>
          <w:szCs w:val="22"/>
          <w:shd w:val="clear" w:color="auto" w:fill="FFFFFF"/>
          <w:lang w:val="en-US" w:eastAsia="zh-CN" w:bidi="ar-SA"/>
          <w14:textFill>
            <w14:solidFill>
              <w14:schemeClr w14:val="tx1"/>
            </w14:solidFill>
          </w14:textFill>
        </w:rPr>
        <w:t xml:space="preserve"> </w:t>
      </w:r>
      <w:r>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t>项目概况</w:t>
      </w:r>
      <w:bookmarkEnd w:id="11"/>
      <w:bookmarkEnd w:id="12"/>
    </w:p>
    <w:p>
      <w:pPr>
        <w:pageBreakBefore w:val="0"/>
        <w:widowControl w:val="0"/>
        <w:kinsoku/>
        <w:wordWrap/>
        <w:overflowPunct/>
        <w:topLinePunct w:val="0"/>
        <w:bidi w:val="0"/>
        <w:spacing w:line="360" w:lineRule="auto"/>
        <w:ind w:firstLine="420" w:firstLineChars="200"/>
        <w:textAlignment w:val="auto"/>
        <w:rPr>
          <w:rFonts w:hint="eastAsia"/>
          <w:highlight w:val="none"/>
          <w:lang w:val="en-US" w:eastAsia="zh-CN"/>
        </w:rPr>
      </w:pPr>
      <w:r>
        <w:rPr>
          <w:color w:val="auto"/>
          <w:sz w:val="21"/>
          <w:szCs w:val="21"/>
          <w:highlight w:val="none"/>
        </w:rPr>
        <w:t>1.1.</w:t>
      </w:r>
      <w:r>
        <w:rPr>
          <w:rFonts w:hint="eastAsia"/>
          <w:color w:val="auto"/>
          <w:sz w:val="21"/>
          <w:szCs w:val="21"/>
          <w:highlight w:val="none"/>
        </w:rPr>
        <w:t>1</w:t>
      </w:r>
      <w:r>
        <w:rPr>
          <w:rFonts w:hint="eastAsia"/>
          <w:color w:val="auto"/>
          <w:sz w:val="21"/>
          <w:szCs w:val="21"/>
          <w:highlight w:val="none"/>
          <w:lang w:val="en-US" w:eastAsia="zh-CN"/>
        </w:rPr>
        <w:t xml:space="preserve"> </w:t>
      </w:r>
      <w:r>
        <w:rPr>
          <w:rFonts w:hint="eastAsia"/>
          <w:color w:val="auto"/>
          <w:sz w:val="21"/>
          <w:szCs w:val="21"/>
          <w:highlight w:val="none"/>
          <w:lang w:eastAsia="zh-CN"/>
        </w:rPr>
        <w:t>比选</w:t>
      </w:r>
      <w:r>
        <w:rPr>
          <w:color w:val="auto"/>
          <w:sz w:val="21"/>
          <w:szCs w:val="21"/>
          <w:highlight w:val="none"/>
        </w:rPr>
        <w:t>人</w:t>
      </w:r>
      <w:r>
        <w:rPr>
          <w:rFonts w:hint="eastAsia"/>
          <w:color w:val="auto"/>
          <w:sz w:val="21"/>
          <w:szCs w:val="21"/>
          <w:highlight w:val="none"/>
          <w:lang w:eastAsia="zh-CN"/>
        </w:rPr>
        <w:t>：</w:t>
      </w:r>
      <w:r>
        <w:rPr>
          <w:rFonts w:hint="eastAsia"/>
          <w:highlight w:val="none"/>
        </w:rPr>
        <w:t>详见</w:t>
      </w:r>
      <w:r>
        <w:rPr>
          <w:rFonts w:hint="eastAsia"/>
          <w:highlight w:val="none"/>
          <w:lang w:val="en-US" w:eastAsia="zh-CN"/>
        </w:rPr>
        <w:t>公告。</w:t>
      </w:r>
    </w:p>
    <w:p>
      <w:pPr>
        <w:pStyle w:val="20"/>
        <w:pageBreakBefore w:val="0"/>
        <w:widowControl w:val="0"/>
        <w:kinsoku/>
        <w:wordWrap/>
        <w:overflowPunct/>
        <w:topLinePunct w:val="0"/>
        <w:bidi w:val="0"/>
        <w:spacing w:line="360" w:lineRule="auto"/>
        <w:ind w:firstLine="420" w:firstLineChars="200"/>
        <w:textAlignment w:val="auto"/>
        <w:rPr>
          <w:rFonts w:hint="eastAsia" w:asciiTheme="minorHAnsi" w:hAnsiTheme="minorHAnsi" w:eastAsiaTheme="minorEastAsia" w:cstheme="minorBidi"/>
          <w:color w:val="auto"/>
          <w:kern w:val="2"/>
          <w:sz w:val="21"/>
          <w:szCs w:val="21"/>
          <w:highlight w:val="none"/>
          <w:lang w:val="en-US" w:eastAsia="zh-CN" w:bidi="ar-SA"/>
        </w:rPr>
      </w:pPr>
      <w:r>
        <w:rPr>
          <w:rFonts w:hint="eastAsia" w:asciiTheme="minorHAnsi" w:hAnsiTheme="minorHAnsi" w:eastAsiaTheme="minorEastAsia" w:cstheme="minorBidi"/>
          <w:color w:val="auto"/>
          <w:kern w:val="2"/>
          <w:sz w:val="21"/>
          <w:szCs w:val="21"/>
          <w:highlight w:val="none"/>
          <w:lang w:val="en-US" w:eastAsia="zh-CN" w:bidi="ar-SA"/>
        </w:rPr>
        <w:t>1.1.2 项目名称：详见公告。</w:t>
      </w:r>
    </w:p>
    <w:p>
      <w:pPr>
        <w:pStyle w:val="20"/>
        <w:pageBreakBefore w:val="0"/>
        <w:widowControl w:val="0"/>
        <w:kinsoku/>
        <w:wordWrap/>
        <w:overflowPunct/>
        <w:topLinePunct w:val="0"/>
        <w:bidi w:val="0"/>
        <w:spacing w:line="360" w:lineRule="auto"/>
        <w:ind w:firstLine="420" w:firstLineChars="200"/>
        <w:textAlignment w:val="auto"/>
        <w:rPr>
          <w:rFonts w:hint="eastAsia" w:asciiTheme="minorHAnsi" w:hAnsiTheme="minorHAnsi" w:eastAsiaTheme="minorEastAsia" w:cstheme="minorBidi"/>
          <w:color w:val="auto"/>
          <w:kern w:val="2"/>
          <w:sz w:val="21"/>
          <w:szCs w:val="21"/>
          <w:highlight w:val="none"/>
          <w:lang w:val="en-US" w:eastAsia="zh-CN" w:bidi="ar-SA"/>
        </w:rPr>
      </w:pPr>
      <w:bookmarkStart w:id="13" w:name="_Toc447639700"/>
      <w:bookmarkStart w:id="14" w:name="_Toc447541139"/>
      <w:r>
        <w:rPr>
          <w:rFonts w:hint="eastAsia" w:asciiTheme="minorHAnsi" w:hAnsiTheme="minorHAnsi" w:eastAsiaTheme="minorEastAsia" w:cstheme="minorBidi"/>
          <w:color w:val="auto"/>
          <w:kern w:val="2"/>
          <w:sz w:val="21"/>
          <w:szCs w:val="21"/>
          <w:highlight w:val="none"/>
          <w:lang w:val="en-US" w:eastAsia="zh-CN" w:bidi="ar-SA"/>
        </w:rPr>
        <w:t>1.1.3 项目地点：详见公告。</w:t>
      </w:r>
    </w:p>
    <w:p>
      <w:pPr>
        <w:pStyle w:val="4"/>
        <w:pageBreakBefore w:val="0"/>
        <w:widowControl w:val="0"/>
        <w:kinsoku/>
        <w:wordWrap/>
        <w:overflowPunct/>
        <w:topLinePunct w:val="0"/>
        <w:bidi w:val="0"/>
        <w:spacing w:before="0" w:after="0" w:line="360" w:lineRule="auto"/>
        <w:textAlignment w:val="auto"/>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pPr>
      <w:r>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t>1.2</w:t>
      </w:r>
      <w:r>
        <w:rPr>
          <w:rFonts w:hint="eastAsia" w:asciiTheme="minorEastAsia" w:hAnsiTheme="minorEastAsia" w:cstheme="minorBidi"/>
          <w:b/>
          <w:bCs w:val="0"/>
          <w:color w:val="000000" w:themeColor="text1"/>
          <w:kern w:val="2"/>
          <w:sz w:val="22"/>
          <w:szCs w:val="22"/>
          <w:shd w:val="clear" w:color="auto" w:fill="FFFFFF"/>
          <w:lang w:val="en-US" w:eastAsia="zh-CN" w:bidi="ar-SA"/>
          <w14:textFill>
            <w14:solidFill>
              <w14:schemeClr w14:val="tx1"/>
            </w14:solidFill>
          </w14:textFill>
        </w:rPr>
        <w:t xml:space="preserve"> </w:t>
      </w:r>
      <w:r>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t>资金来源和落实情况</w:t>
      </w:r>
      <w:bookmarkEnd w:id="13"/>
      <w:bookmarkEnd w:id="14"/>
    </w:p>
    <w:p>
      <w:pPr>
        <w:pageBreakBefore w:val="0"/>
        <w:widowControl w:val="0"/>
        <w:kinsoku/>
        <w:wordWrap/>
        <w:overflowPunct/>
        <w:topLinePunct w:val="0"/>
        <w:bidi w:val="0"/>
        <w:spacing w:line="360" w:lineRule="auto"/>
        <w:ind w:firstLine="420" w:firstLineChars="200"/>
        <w:textAlignment w:val="auto"/>
        <w:rPr>
          <w:highlight w:val="none"/>
        </w:rPr>
      </w:pPr>
      <w:r>
        <w:rPr>
          <w:highlight w:val="none"/>
        </w:rPr>
        <w:t>1.2.1</w:t>
      </w:r>
      <w:r>
        <w:rPr>
          <w:rFonts w:hint="eastAsia"/>
          <w:highlight w:val="none"/>
          <w:lang w:val="en-US" w:eastAsia="zh-CN"/>
        </w:rPr>
        <w:t xml:space="preserve"> </w:t>
      </w:r>
      <w:r>
        <w:rPr>
          <w:highlight w:val="none"/>
        </w:rPr>
        <w:t>本项目的资金来源：</w:t>
      </w:r>
      <w:r>
        <w:rPr>
          <w:rFonts w:hint="eastAsia"/>
          <w:color w:val="auto"/>
          <w:sz w:val="21"/>
          <w:szCs w:val="21"/>
          <w:highlight w:val="none"/>
          <w:lang w:val="en-US" w:eastAsia="zh-CN"/>
        </w:rPr>
        <w:t>业主自筹</w:t>
      </w:r>
      <w:r>
        <w:rPr>
          <w:highlight w:val="none"/>
        </w:rPr>
        <w:t>。</w:t>
      </w:r>
    </w:p>
    <w:p>
      <w:pPr>
        <w:pageBreakBefore w:val="0"/>
        <w:widowControl w:val="0"/>
        <w:kinsoku/>
        <w:wordWrap/>
        <w:overflowPunct/>
        <w:topLinePunct w:val="0"/>
        <w:bidi w:val="0"/>
        <w:spacing w:line="360" w:lineRule="auto"/>
        <w:ind w:firstLine="420" w:firstLineChars="200"/>
        <w:textAlignment w:val="auto"/>
        <w:rPr>
          <w:highlight w:val="none"/>
        </w:rPr>
      </w:pPr>
      <w:r>
        <w:rPr>
          <w:highlight w:val="none"/>
        </w:rPr>
        <w:t>1.2.2</w:t>
      </w:r>
      <w:r>
        <w:rPr>
          <w:rFonts w:hint="eastAsia"/>
          <w:highlight w:val="none"/>
          <w:lang w:val="en-US" w:eastAsia="zh-CN"/>
        </w:rPr>
        <w:t xml:space="preserve"> </w:t>
      </w:r>
      <w:r>
        <w:rPr>
          <w:highlight w:val="none"/>
        </w:rPr>
        <w:t>本项目的资金落实情况：</w:t>
      </w:r>
      <w:r>
        <w:rPr>
          <w:rFonts w:hint="eastAsia"/>
          <w:color w:val="auto"/>
          <w:sz w:val="21"/>
          <w:szCs w:val="21"/>
          <w:highlight w:val="none"/>
        </w:rPr>
        <w:t>资金已落实</w:t>
      </w:r>
      <w:r>
        <w:rPr>
          <w:highlight w:val="none"/>
        </w:rPr>
        <w:t>。</w:t>
      </w:r>
    </w:p>
    <w:p>
      <w:pPr>
        <w:pStyle w:val="4"/>
        <w:pageBreakBefore w:val="0"/>
        <w:widowControl w:val="0"/>
        <w:kinsoku/>
        <w:wordWrap/>
        <w:overflowPunct/>
        <w:topLinePunct w:val="0"/>
        <w:bidi w:val="0"/>
        <w:spacing w:before="0" w:after="0" w:line="360" w:lineRule="auto"/>
        <w:textAlignment w:val="auto"/>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pPr>
      <w:bookmarkStart w:id="15" w:name="_Toc447541140"/>
      <w:bookmarkStart w:id="16" w:name="_Toc447639701"/>
      <w:r>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t>1.3</w:t>
      </w:r>
      <w:r>
        <w:rPr>
          <w:rFonts w:hint="eastAsia" w:asciiTheme="minorEastAsia" w:hAnsiTheme="minorEastAsia" w:cstheme="minorBidi"/>
          <w:b/>
          <w:bCs w:val="0"/>
          <w:color w:val="000000" w:themeColor="text1"/>
          <w:kern w:val="2"/>
          <w:sz w:val="22"/>
          <w:szCs w:val="22"/>
          <w:shd w:val="clear" w:color="auto" w:fill="FFFFFF"/>
          <w:lang w:val="en-US" w:eastAsia="zh-CN" w:bidi="ar-SA"/>
          <w14:textFill>
            <w14:solidFill>
              <w14:schemeClr w14:val="tx1"/>
            </w14:solidFill>
          </w14:textFill>
        </w:rPr>
        <w:t xml:space="preserve"> </w:t>
      </w:r>
      <w:r>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t>比选范围、计划工期和要求</w:t>
      </w:r>
      <w:bookmarkEnd w:id="15"/>
      <w:bookmarkEnd w:id="16"/>
    </w:p>
    <w:p>
      <w:pPr>
        <w:pageBreakBefore w:val="0"/>
        <w:widowControl w:val="0"/>
        <w:kinsoku/>
        <w:wordWrap/>
        <w:overflowPunct/>
        <w:topLinePunct w:val="0"/>
        <w:bidi w:val="0"/>
        <w:spacing w:line="360" w:lineRule="auto"/>
        <w:ind w:firstLine="420" w:firstLineChars="200"/>
        <w:textAlignment w:val="auto"/>
        <w:rPr>
          <w:highlight w:val="none"/>
        </w:rPr>
      </w:pPr>
      <w:r>
        <w:rPr>
          <w:highlight w:val="none"/>
        </w:rPr>
        <w:t>1.3.1</w:t>
      </w:r>
      <w:r>
        <w:rPr>
          <w:rFonts w:hint="eastAsia"/>
          <w:highlight w:val="none"/>
          <w:lang w:val="en-US" w:eastAsia="zh-CN"/>
        </w:rPr>
        <w:t xml:space="preserve"> </w:t>
      </w:r>
      <w:r>
        <w:rPr>
          <w:highlight w:val="none"/>
        </w:rPr>
        <w:t>范围：</w:t>
      </w:r>
      <w:r>
        <w:rPr>
          <w:rFonts w:hint="eastAsia"/>
          <w:highlight w:val="none"/>
        </w:rPr>
        <w:t>详见</w:t>
      </w:r>
      <w:r>
        <w:rPr>
          <w:rFonts w:hint="eastAsia"/>
          <w:highlight w:val="none"/>
          <w:lang w:eastAsia="zh-CN"/>
        </w:rPr>
        <w:t>比选</w:t>
      </w:r>
      <w:r>
        <w:rPr>
          <w:rFonts w:hint="eastAsia"/>
          <w:highlight w:val="none"/>
        </w:rPr>
        <w:t>公告</w:t>
      </w:r>
      <w:r>
        <w:rPr>
          <w:highlight w:val="none"/>
        </w:rPr>
        <w:t>。</w:t>
      </w:r>
    </w:p>
    <w:p>
      <w:pPr>
        <w:pageBreakBefore w:val="0"/>
        <w:widowControl w:val="0"/>
        <w:kinsoku/>
        <w:wordWrap/>
        <w:overflowPunct/>
        <w:topLinePunct w:val="0"/>
        <w:bidi w:val="0"/>
        <w:spacing w:line="360" w:lineRule="auto"/>
        <w:ind w:firstLine="420" w:firstLineChars="200"/>
        <w:textAlignment w:val="auto"/>
        <w:rPr>
          <w:rFonts w:hint="eastAsia" w:eastAsiaTheme="minorEastAsia"/>
          <w:highlight w:val="none"/>
          <w:lang w:eastAsia="zh-CN"/>
        </w:rPr>
      </w:pPr>
      <w:r>
        <w:rPr>
          <w:highlight w:val="none"/>
        </w:rPr>
        <w:t>1.3.2</w:t>
      </w:r>
      <w:r>
        <w:rPr>
          <w:rFonts w:hint="eastAsia"/>
          <w:highlight w:val="none"/>
          <w:lang w:val="en-US" w:eastAsia="zh-CN"/>
        </w:rPr>
        <w:t xml:space="preserve"> 服务周期</w:t>
      </w:r>
      <w:r>
        <w:rPr>
          <w:highlight w:val="none"/>
        </w:rPr>
        <w:t>：</w:t>
      </w:r>
      <w:r>
        <w:rPr>
          <w:rFonts w:hint="eastAsia"/>
          <w:highlight w:val="none"/>
        </w:rPr>
        <w:t>自签定合同之日起，按合同约定时间提供服务</w:t>
      </w:r>
      <w:r>
        <w:rPr>
          <w:rFonts w:hint="eastAsia"/>
          <w:highlight w:val="none"/>
          <w:lang w:val="en-US" w:eastAsia="zh-CN"/>
        </w:rPr>
        <w:t>一</w:t>
      </w:r>
      <w:r>
        <w:rPr>
          <w:rFonts w:hint="eastAsia"/>
          <w:highlight w:val="none"/>
        </w:rPr>
        <w:t>年</w:t>
      </w:r>
      <w:r>
        <w:rPr>
          <w:rFonts w:hint="eastAsia"/>
          <w:highlight w:val="none"/>
          <w:lang w:eastAsia="zh-CN"/>
        </w:rPr>
        <w:t>。</w:t>
      </w:r>
    </w:p>
    <w:p>
      <w:pPr>
        <w:pageBreakBefore w:val="0"/>
        <w:widowControl w:val="0"/>
        <w:kinsoku/>
        <w:wordWrap/>
        <w:overflowPunct/>
        <w:topLinePunct w:val="0"/>
        <w:bidi w:val="0"/>
        <w:spacing w:line="360" w:lineRule="auto"/>
        <w:ind w:firstLine="420" w:firstLineChars="200"/>
        <w:textAlignment w:val="auto"/>
        <w:rPr>
          <w:highlight w:val="none"/>
        </w:rPr>
      </w:pPr>
      <w:r>
        <w:rPr>
          <w:highlight w:val="none"/>
        </w:rPr>
        <w:t>1.3.3</w:t>
      </w:r>
      <w:r>
        <w:rPr>
          <w:rFonts w:hint="eastAsia"/>
          <w:highlight w:val="none"/>
          <w:lang w:val="en-US" w:eastAsia="zh-CN"/>
        </w:rPr>
        <w:t xml:space="preserve"> 实质性要求</w:t>
      </w:r>
      <w:r>
        <w:rPr>
          <w:highlight w:val="none"/>
        </w:rPr>
        <w:t>：</w:t>
      </w:r>
    </w:p>
    <w:p>
      <w:pPr>
        <w:pStyle w:val="14"/>
        <w:pageBreakBefore w:val="0"/>
        <w:widowControl w:val="0"/>
        <w:kinsoku/>
        <w:wordWrap/>
        <w:overflowPunct/>
        <w:topLinePunct w:val="0"/>
        <w:bidi w:val="0"/>
        <w:spacing w:line="360" w:lineRule="auto"/>
        <w:textAlignment w:val="auto"/>
        <w:rPr>
          <w:rFonts w:hint="eastAsia"/>
          <w:lang w:eastAsia="zh-CN"/>
        </w:rPr>
      </w:pPr>
      <w:r>
        <w:rPr>
          <w:rFonts w:hint="eastAsia"/>
          <w:highlight w:val="none"/>
        </w:rPr>
        <w:t>（1）</w:t>
      </w:r>
      <w:r>
        <w:rPr>
          <w:rFonts w:hint="eastAsia"/>
          <w:highlight w:val="none"/>
          <w:lang w:val="en-US" w:eastAsia="zh-CN"/>
        </w:rPr>
        <w:t>招标物资</w:t>
      </w:r>
      <w:r>
        <w:rPr>
          <w:rFonts w:hint="eastAsia"/>
        </w:rPr>
        <w:t>：</w:t>
      </w:r>
      <w:r>
        <w:rPr>
          <w:rFonts w:hint="eastAsia"/>
          <w:lang w:eastAsia="zh-CN"/>
        </w:rPr>
        <w:t>米类、面（粉）类、油类、肉禽、水产、干杂、果蔬、</w:t>
      </w:r>
      <w:r>
        <w:rPr>
          <w:rFonts w:hint="eastAsia"/>
          <w:lang w:val="en-US" w:eastAsia="zh-CN"/>
        </w:rPr>
        <w:t>调味品</w:t>
      </w:r>
      <w:r>
        <w:rPr>
          <w:rFonts w:hint="eastAsia"/>
        </w:rPr>
        <w:t>等</w:t>
      </w:r>
      <w:r>
        <w:rPr>
          <w:rFonts w:hint="eastAsia"/>
          <w:lang w:eastAsia="zh-CN"/>
        </w:rPr>
        <w:t>。</w:t>
      </w:r>
    </w:p>
    <w:p>
      <w:pPr>
        <w:pStyle w:val="14"/>
        <w:pageBreakBefore w:val="0"/>
        <w:widowControl w:val="0"/>
        <w:kinsoku/>
        <w:wordWrap/>
        <w:overflowPunct/>
        <w:topLinePunct w:val="0"/>
        <w:bidi w:val="0"/>
        <w:spacing w:line="360" w:lineRule="auto"/>
        <w:textAlignment w:val="auto"/>
        <w:rPr>
          <w:rFonts w:hint="eastAsia"/>
          <w:highlight w:val="none"/>
          <w:lang w:val="en-US" w:eastAsia="zh-CN"/>
        </w:rPr>
      </w:pPr>
      <w:r>
        <w:rPr>
          <w:rFonts w:hint="eastAsia"/>
          <w:highlight w:val="none"/>
        </w:rPr>
        <w:t>（</w:t>
      </w:r>
      <w:r>
        <w:rPr>
          <w:rFonts w:hint="eastAsia"/>
          <w:highlight w:val="none"/>
          <w:lang w:val="en-US" w:eastAsia="zh-CN"/>
        </w:rPr>
        <w:t>2</w:t>
      </w:r>
      <w:r>
        <w:rPr>
          <w:rFonts w:hint="eastAsia"/>
          <w:highlight w:val="none"/>
        </w:rPr>
        <w:t>）</w:t>
      </w:r>
      <w:r>
        <w:rPr>
          <w:rFonts w:hint="eastAsia"/>
          <w:highlight w:val="none"/>
          <w:lang w:val="en-US" w:eastAsia="zh-CN"/>
        </w:rPr>
        <w:t>质量及要求。</w:t>
      </w:r>
    </w:p>
    <w:p>
      <w:pPr>
        <w:pStyle w:val="14"/>
        <w:pageBreakBefore w:val="0"/>
        <w:widowControl w:val="0"/>
        <w:kinsoku/>
        <w:wordWrap/>
        <w:overflowPunct/>
        <w:topLinePunct w:val="0"/>
        <w:bidi w:val="0"/>
        <w:spacing w:line="360" w:lineRule="auto"/>
        <w:ind w:left="0" w:leftChars="0" w:firstLine="420" w:firstLineChars="200"/>
        <w:textAlignment w:val="auto"/>
        <w:rPr>
          <w:rFonts w:hint="default" w:ascii="Calibri" w:hAnsi="Calibri" w:cs="Calibri"/>
          <w:highlight w:val="none"/>
          <w:lang w:val="en-US" w:eastAsia="zh-CN"/>
        </w:rPr>
      </w:pPr>
      <w:r>
        <w:rPr>
          <w:rFonts w:hint="default" w:ascii="Calibri" w:hAnsi="Calibri" w:cs="Calibri"/>
          <w:highlight w:val="none"/>
          <w:lang w:val="en-US" w:eastAsia="zh-CN"/>
        </w:rPr>
        <w:t>①大米：品牌粳米，符合国家食品质量安全标准；具有QS食品质量安全生产许可证；必须是当年或者当期新米；米质纯，无杂质，达到国家一级标准，无黄粒、霉粒；水分小于14.5%；包装袋应坚固结实，封口或者缝口应严密；附样品；按配送批次提供检测报告。</w:t>
      </w:r>
    </w:p>
    <w:p>
      <w:pPr>
        <w:pStyle w:val="14"/>
        <w:pageBreakBefore w:val="0"/>
        <w:widowControl w:val="0"/>
        <w:kinsoku/>
        <w:wordWrap/>
        <w:overflowPunct/>
        <w:topLinePunct w:val="0"/>
        <w:bidi w:val="0"/>
        <w:spacing w:line="360" w:lineRule="auto"/>
        <w:textAlignment w:val="auto"/>
        <w:rPr>
          <w:rFonts w:hint="default" w:ascii="Calibri" w:hAnsi="Calibri" w:cs="Calibri"/>
          <w:highlight w:val="none"/>
          <w:lang w:val="en-US" w:eastAsia="zh-CN"/>
        </w:rPr>
      </w:pPr>
      <w:r>
        <w:rPr>
          <w:rFonts w:hint="default" w:ascii="Calibri" w:hAnsi="Calibri" w:cs="Calibri"/>
          <w:highlight w:val="none"/>
          <w:lang w:val="en-US" w:eastAsia="zh-CN"/>
        </w:rPr>
        <w:t>②面：符合国家食品质量安全标准；具有QS食品质量安全生产许可证；无杂质；按配送批次提供检测报告。</w:t>
      </w:r>
    </w:p>
    <w:p>
      <w:pPr>
        <w:pStyle w:val="14"/>
        <w:pageBreakBefore w:val="0"/>
        <w:widowControl w:val="0"/>
        <w:kinsoku/>
        <w:wordWrap/>
        <w:overflowPunct/>
        <w:topLinePunct w:val="0"/>
        <w:bidi w:val="0"/>
        <w:spacing w:line="360" w:lineRule="auto"/>
        <w:textAlignment w:val="auto"/>
        <w:rPr>
          <w:rFonts w:hint="default" w:ascii="Calibri" w:hAnsi="Calibri" w:cs="Calibri"/>
          <w:highlight w:val="none"/>
          <w:lang w:val="en-US" w:eastAsia="zh-CN"/>
        </w:rPr>
      </w:pPr>
      <w:r>
        <w:rPr>
          <w:rFonts w:hint="default" w:ascii="Calibri" w:hAnsi="Calibri" w:cs="Calibri"/>
          <w:highlight w:val="none"/>
          <w:lang w:val="en-US" w:eastAsia="zh-CN"/>
        </w:rPr>
        <w:t>③食用油（转基因/非转基因）：符合国家食品质量安全标准；具有QS食品质量安全生产许可证；有质检、卫生部门提供的质量和卫生检测报告；要有生产厂家、生产日期、保质期、净重等；澄清、透明、无味、口感好；要使用一次性专用包装，非散装、灌装食用油。</w:t>
      </w:r>
    </w:p>
    <w:p>
      <w:pPr>
        <w:pStyle w:val="14"/>
        <w:pageBreakBefore w:val="0"/>
        <w:widowControl w:val="0"/>
        <w:kinsoku/>
        <w:wordWrap/>
        <w:overflowPunct/>
        <w:topLinePunct w:val="0"/>
        <w:bidi w:val="0"/>
        <w:spacing w:line="360" w:lineRule="auto"/>
        <w:textAlignment w:val="auto"/>
        <w:rPr>
          <w:rFonts w:hint="eastAsia" w:ascii="Calibri" w:hAnsi="Calibri" w:cs="Calibri"/>
          <w:highlight w:val="none"/>
          <w:lang w:val="en-US" w:eastAsia="zh-CN"/>
        </w:rPr>
      </w:pPr>
      <w:r>
        <w:rPr>
          <w:rFonts w:hint="default" w:ascii="Calibri" w:hAnsi="Calibri" w:cs="Calibri"/>
          <w:highlight w:val="none"/>
          <w:lang w:val="en-US" w:eastAsia="zh-CN"/>
        </w:rPr>
        <w:t>④猪肉：符合国家猪肉食品质量安全标准；猪肉必须新鲜，观感好，猪源健康；经动物检疫和定点屠宰；每批提供检测报告</w:t>
      </w:r>
      <w:r>
        <w:rPr>
          <w:rFonts w:hint="eastAsia" w:ascii="Calibri" w:hAnsi="Calibri" w:cs="Calibri"/>
          <w:highlight w:val="none"/>
          <w:lang w:val="en-US" w:eastAsia="zh-CN"/>
        </w:rPr>
        <w:t>。</w:t>
      </w:r>
    </w:p>
    <w:p>
      <w:pPr>
        <w:pStyle w:val="14"/>
        <w:pageBreakBefore w:val="0"/>
        <w:widowControl w:val="0"/>
        <w:kinsoku/>
        <w:wordWrap/>
        <w:overflowPunct/>
        <w:topLinePunct w:val="0"/>
        <w:bidi w:val="0"/>
        <w:spacing w:line="360" w:lineRule="auto"/>
        <w:textAlignment w:val="auto"/>
        <w:rPr>
          <w:rFonts w:hint="eastAsia" w:ascii="Calibri" w:hAnsi="Calibri" w:cs="Calibri"/>
          <w:highlight w:val="none"/>
          <w:lang w:val="en-US" w:eastAsia="zh-CN"/>
        </w:rPr>
      </w:pPr>
      <w:r>
        <w:rPr>
          <w:rFonts w:hint="default" w:ascii="Calibri" w:hAnsi="Calibri" w:cs="Calibri"/>
          <w:highlight w:val="none"/>
          <w:lang w:val="en-US" w:eastAsia="zh-CN"/>
        </w:rPr>
        <w:t>⑤牛肉：符合国家牛肉食品质量安全标准；牛肉必须新鲜，观感好，牛源健康；经动物检疫和定点屠宰；每批提供检测报告</w:t>
      </w:r>
      <w:r>
        <w:rPr>
          <w:rFonts w:hint="eastAsia" w:ascii="Calibri" w:hAnsi="Calibri" w:cs="Calibri"/>
          <w:highlight w:val="none"/>
          <w:lang w:val="en-US" w:eastAsia="zh-CN"/>
        </w:rPr>
        <w:t>。</w:t>
      </w:r>
    </w:p>
    <w:p>
      <w:pPr>
        <w:pStyle w:val="14"/>
        <w:pageBreakBefore w:val="0"/>
        <w:widowControl w:val="0"/>
        <w:kinsoku/>
        <w:wordWrap/>
        <w:overflowPunct/>
        <w:topLinePunct w:val="0"/>
        <w:bidi w:val="0"/>
        <w:spacing w:line="360" w:lineRule="auto"/>
        <w:textAlignment w:val="auto"/>
        <w:rPr>
          <w:rFonts w:hint="default" w:ascii="Calibri" w:hAnsi="Calibri" w:cs="Calibri"/>
          <w:highlight w:val="none"/>
          <w:lang w:val="en-US" w:eastAsia="zh-CN"/>
        </w:rPr>
        <w:sectPr>
          <w:footerReference r:id="rId5" w:type="first"/>
          <w:footerReference r:id="rId4" w:type="default"/>
          <w:pgSz w:w="11906" w:h="16838"/>
          <w:pgMar w:top="1418" w:right="1304" w:bottom="1418" w:left="1701" w:header="851" w:footer="851" w:gutter="0"/>
          <w:cols w:space="720" w:num="1"/>
          <w:titlePg/>
          <w:docGrid w:linePitch="312" w:charSpace="0"/>
        </w:sectPr>
      </w:pPr>
    </w:p>
    <w:p>
      <w:pPr>
        <w:pStyle w:val="14"/>
        <w:pageBreakBefore w:val="0"/>
        <w:widowControl w:val="0"/>
        <w:kinsoku/>
        <w:wordWrap/>
        <w:overflowPunct/>
        <w:topLinePunct w:val="0"/>
        <w:bidi w:val="0"/>
        <w:spacing w:line="360" w:lineRule="auto"/>
        <w:textAlignment w:val="auto"/>
        <w:rPr>
          <w:rFonts w:hint="eastAsia" w:ascii="Calibri" w:hAnsi="Calibri" w:cs="Calibri"/>
          <w:highlight w:val="none"/>
          <w:lang w:val="en-US" w:eastAsia="zh-CN"/>
        </w:rPr>
      </w:pPr>
      <w:r>
        <w:rPr>
          <w:rFonts w:hint="default" w:ascii="Calibri" w:hAnsi="Calibri" w:cs="Calibri"/>
          <w:highlight w:val="none"/>
          <w:lang w:val="en-US" w:eastAsia="zh-CN"/>
        </w:rPr>
        <w:t>⑥鸡肉：符合国家鸡肉食品质量安全标准；鸡肉必须新鲜，观感好，鸡源健康；经动物检疫和定点屠宰；每批提供检测报告</w:t>
      </w:r>
      <w:r>
        <w:rPr>
          <w:rFonts w:hint="eastAsia" w:ascii="Calibri" w:hAnsi="Calibri" w:cs="Calibri"/>
          <w:highlight w:val="none"/>
          <w:lang w:val="en-US" w:eastAsia="zh-CN"/>
        </w:rPr>
        <w:t>。</w:t>
      </w:r>
    </w:p>
    <w:p>
      <w:pPr>
        <w:pStyle w:val="14"/>
        <w:pageBreakBefore w:val="0"/>
        <w:widowControl w:val="0"/>
        <w:kinsoku/>
        <w:wordWrap/>
        <w:overflowPunct/>
        <w:topLinePunct w:val="0"/>
        <w:bidi w:val="0"/>
        <w:spacing w:line="360" w:lineRule="auto"/>
        <w:textAlignment w:val="auto"/>
        <w:rPr>
          <w:rFonts w:hint="default" w:ascii="Calibri" w:hAnsi="Calibri" w:cs="Calibri"/>
          <w:highlight w:val="none"/>
          <w:lang w:val="en-US" w:eastAsia="zh-CN"/>
        </w:rPr>
      </w:pPr>
      <w:r>
        <w:rPr>
          <w:rFonts w:hint="default" w:ascii="Calibri" w:hAnsi="Calibri" w:cs="Calibri"/>
          <w:highlight w:val="none"/>
          <w:lang w:val="en-US" w:eastAsia="zh-CN"/>
        </w:rPr>
        <w:t>⑦鱼类：要求鲜活、新鲜，有供应单位、日期、保质期、净重等。</w:t>
      </w:r>
    </w:p>
    <w:p>
      <w:pPr>
        <w:pStyle w:val="14"/>
        <w:pageBreakBefore w:val="0"/>
        <w:widowControl w:val="0"/>
        <w:kinsoku/>
        <w:wordWrap/>
        <w:overflowPunct/>
        <w:topLinePunct w:val="0"/>
        <w:bidi w:val="0"/>
        <w:spacing w:line="360" w:lineRule="auto"/>
        <w:textAlignment w:val="auto"/>
        <w:rPr>
          <w:rFonts w:hint="eastAsia" w:ascii="Calibri" w:hAnsi="Calibri" w:cs="Calibri"/>
          <w:highlight w:val="none"/>
          <w:lang w:val="en-US" w:eastAsia="zh-CN"/>
        </w:rPr>
      </w:pPr>
      <w:r>
        <w:rPr>
          <w:rFonts w:hint="default" w:ascii="Calibri" w:hAnsi="Calibri" w:cs="Calibri"/>
          <w:highlight w:val="none"/>
          <w:lang w:val="en-US" w:eastAsia="zh-CN"/>
        </w:rPr>
        <w:t>⑧蔬菜类：符合国家蔬菜食品质量安全标准；蔬菜必须新鲜，完整，去皮，净重（去包装或保护层）；需</w:t>
      </w:r>
      <w:r>
        <w:rPr>
          <w:rFonts w:hint="eastAsia" w:ascii="Calibri" w:hAnsi="Calibri" w:cs="Calibri"/>
          <w:highlight w:val="none"/>
          <w:lang w:val="en-US" w:eastAsia="zh-CN"/>
        </w:rPr>
        <w:t>持有</w:t>
      </w:r>
      <w:r>
        <w:rPr>
          <w:rFonts w:hint="default" w:ascii="Calibri" w:hAnsi="Calibri" w:cs="Calibri"/>
          <w:highlight w:val="none"/>
          <w:lang w:val="en-US" w:eastAsia="zh-CN"/>
        </w:rPr>
        <w:t>合格证、营业执照</w:t>
      </w:r>
      <w:r>
        <w:rPr>
          <w:rFonts w:hint="eastAsia" w:ascii="Calibri" w:hAnsi="Calibri" w:cs="Calibri"/>
          <w:highlight w:val="none"/>
          <w:lang w:val="en-US" w:eastAsia="zh-CN"/>
        </w:rPr>
        <w:t>及</w:t>
      </w:r>
      <w:r>
        <w:rPr>
          <w:rFonts w:hint="default" w:ascii="Calibri" w:hAnsi="Calibri" w:cs="Calibri"/>
          <w:highlight w:val="none"/>
          <w:lang w:val="en-US" w:eastAsia="zh-CN"/>
        </w:rPr>
        <w:t>检测报告</w:t>
      </w:r>
      <w:r>
        <w:rPr>
          <w:rFonts w:hint="eastAsia" w:ascii="Calibri" w:hAnsi="Calibri" w:cs="Calibri"/>
          <w:highlight w:val="none"/>
          <w:lang w:val="en-US" w:eastAsia="zh-CN"/>
        </w:rPr>
        <w:t>。</w:t>
      </w:r>
    </w:p>
    <w:p>
      <w:pPr>
        <w:pStyle w:val="14"/>
        <w:pageBreakBefore w:val="0"/>
        <w:widowControl w:val="0"/>
        <w:kinsoku/>
        <w:wordWrap/>
        <w:overflowPunct/>
        <w:topLinePunct w:val="0"/>
        <w:bidi w:val="0"/>
        <w:spacing w:line="360" w:lineRule="auto"/>
        <w:textAlignment w:val="auto"/>
        <w:rPr>
          <w:rFonts w:hint="default" w:ascii="Calibri" w:hAnsi="Calibri" w:cs="Calibri"/>
          <w:highlight w:val="none"/>
          <w:lang w:val="en-US" w:eastAsia="zh-CN"/>
        </w:rPr>
      </w:pPr>
      <w:r>
        <w:rPr>
          <w:rFonts w:hint="default" w:ascii="Calibri" w:hAnsi="Calibri" w:cs="Calibri"/>
          <w:highlight w:val="none"/>
          <w:lang w:val="en-US" w:eastAsia="zh-CN"/>
        </w:rPr>
        <w:t>⑨鸡蛋及调味品：鸡蛋新鲜无破损；调味品应符合国家食品质量安全标准；具有QS食品质量安全生产许可证；要有生产厂家、生产日期、保质期、净重等；要使用专用一次性包装。</w:t>
      </w:r>
    </w:p>
    <w:p>
      <w:pPr>
        <w:pStyle w:val="14"/>
        <w:pageBreakBefore w:val="0"/>
        <w:widowControl w:val="0"/>
        <w:kinsoku/>
        <w:wordWrap/>
        <w:overflowPunct/>
        <w:topLinePunct w:val="0"/>
        <w:bidi w:val="0"/>
        <w:spacing w:line="360" w:lineRule="auto"/>
        <w:textAlignment w:val="auto"/>
        <w:rPr>
          <w:rFonts w:hint="default" w:ascii="Calibri" w:hAnsi="Calibri" w:cs="Calibri"/>
          <w:highlight w:val="none"/>
          <w:lang w:val="en-US" w:eastAsia="zh-CN"/>
        </w:rPr>
      </w:pPr>
      <w:r>
        <w:rPr>
          <w:rFonts w:hint="eastAsia" w:ascii="Calibri" w:hAnsi="Calibri" w:cs="Calibri"/>
          <w:highlight w:val="none"/>
          <w:lang w:val="en-US" w:eastAsia="zh-CN"/>
        </w:rPr>
        <w:t>（3）调料</w:t>
      </w:r>
    </w:p>
    <w:tbl>
      <w:tblPr>
        <w:tblStyle w:val="15"/>
        <w:tblW w:w="825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17"/>
        <w:gridCol w:w="4069"/>
        <w:gridCol w:w="35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序号</w:t>
            </w:r>
          </w:p>
        </w:tc>
        <w:tc>
          <w:tcPr>
            <w:tcW w:w="4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商品名称</w:t>
            </w:r>
          </w:p>
        </w:tc>
        <w:tc>
          <w:tcPr>
            <w:tcW w:w="3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规格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仙餐压榨特香菜籽油</w:t>
            </w:r>
          </w:p>
        </w:tc>
        <w:tc>
          <w:tcPr>
            <w:tcW w:w="3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4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聚香达100%纯香菜油</w:t>
            </w:r>
          </w:p>
        </w:tc>
        <w:tc>
          <w:tcPr>
            <w:tcW w:w="3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4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乡老坎纯香菜籽油5L</w:t>
            </w:r>
          </w:p>
        </w:tc>
        <w:tc>
          <w:tcPr>
            <w:tcW w:w="3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4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粮辰家宴纯香菜籽油5L</w:t>
            </w:r>
          </w:p>
        </w:tc>
        <w:tc>
          <w:tcPr>
            <w:tcW w:w="3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4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仙餐一级压榨玉米油</w:t>
            </w:r>
          </w:p>
        </w:tc>
        <w:tc>
          <w:tcPr>
            <w:tcW w:w="3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c>
          <w:tcPr>
            <w:tcW w:w="4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粮辰家宴5升阳光600玉米油</w:t>
            </w:r>
          </w:p>
        </w:tc>
        <w:tc>
          <w:tcPr>
            <w:tcW w:w="3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w:t>
            </w:r>
          </w:p>
        </w:tc>
        <w:tc>
          <w:tcPr>
            <w:tcW w:w="4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聚香达鲜榨玉米胚芽油</w:t>
            </w:r>
          </w:p>
        </w:tc>
        <w:tc>
          <w:tcPr>
            <w:tcW w:w="3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w:t>
            </w:r>
          </w:p>
        </w:tc>
        <w:tc>
          <w:tcPr>
            <w:tcW w:w="4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嘉禾珍珠米</w:t>
            </w:r>
          </w:p>
        </w:tc>
        <w:tc>
          <w:tcPr>
            <w:tcW w:w="3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w:t>
            </w:r>
          </w:p>
        </w:tc>
        <w:tc>
          <w:tcPr>
            <w:tcW w:w="4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红菜篮松花江珍珠米</w:t>
            </w:r>
          </w:p>
        </w:tc>
        <w:tc>
          <w:tcPr>
            <w:tcW w:w="3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4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鸿源超级小町米</w:t>
            </w:r>
          </w:p>
        </w:tc>
        <w:tc>
          <w:tcPr>
            <w:tcW w:w="3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w:t>
            </w:r>
          </w:p>
        </w:tc>
        <w:tc>
          <w:tcPr>
            <w:tcW w:w="4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碗来香松花江珍珠米</w:t>
            </w:r>
          </w:p>
        </w:tc>
        <w:tc>
          <w:tcPr>
            <w:tcW w:w="3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w:t>
            </w:r>
          </w:p>
        </w:tc>
        <w:tc>
          <w:tcPr>
            <w:tcW w:w="4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红椒娇泡红椒</w:t>
            </w:r>
          </w:p>
        </w:tc>
        <w:tc>
          <w:tcPr>
            <w:tcW w:w="3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w:t>
            </w:r>
          </w:p>
        </w:tc>
        <w:tc>
          <w:tcPr>
            <w:tcW w:w="4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互兴泡红椒</w:t>
            </w:r>
          </w:p>
        </w:tc>
        <w:tc>
          <w:tcPr>
            <w:tcW w:w="3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w:t>
            </w:r>
          </w:p>
        </w:tc>
        <w:tc>
          <w:tcPr>
            <w:tcW w:w="4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永川嘉泰豆豉</w:t>
            </w:r>
          </w:p>
        </w:tc>
        <w:tc>
          <w:tcPr>
            <w:tcW w:w="3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80g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w:t>
            </w:r>
          </w:p>
        </w:tc>
        <w:tc>
          <w:tcPr>
            <w:tcW w:w="4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永川嘉泰豆豉</w:t>
            </w:r>
          </w:p>
        </w:tc>
        <w:tc>
          <w:tcPr>
            <w:tcW w:w="3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150g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w:t>
            </w:r>
          </w:p>
        </w:tc>
        <w:tc>
          <w:tcPr>
            <w:tcW w:w="4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厨邦金品酱油</w:t>
            </w:r>
          </w:p>
        </w:tc>
        <w:tc>
          <w:tcPr>
            <w:tcW w:w="3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1.63L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17</w:t>
            </w:r>
          </w:p>
        </w:tc>
        <w:tc>
          <w:tcPr>
            <w:tcW w:w="4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海天味极鲜酱油</w:t>
            </w:r>
          </w:p>
        </w:tc>
        <w:tc>
          <w:tcPr>
            <w:tcW w:w="3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w:t>
            </w:r>
          </w:p>
        </w:tc>
        <w:tc>
          <w:tcPr>
            <w:tcW w:w="4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海天老抽酱油</w:t>
            </w:r>
          </w:p>
        </w:tc>
        <w:tc>
          <w:tcPr>
            <w:tcW w:w="3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w:t>
            </w:r>
          </w:p>
        </w:tc>
        <w:tc>
          <w:tcPr>
            <w:tcW w:w="4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海天海鲜酱油</w:t>
            </w:r>
          </w:p>
        </w:tc>
        <w:tc>
          <w:tcPr>
            <w:tcW w:w="3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500ml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4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海天金标蚝油</w:t>
            </w:r>
          </w:p>
        </w:tc>
        <w:tc>
          <w:tcPr>
            <w:tcW w:w="3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715g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w:t>
            </w:r>
          </w:p>
        </w:tc>
        <w:tc>
          <w:tcPr>
            <w:tcW w:w="4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东古上等蚝油700g</w:t>
            </w:r>
          </w:p>
        </w:tc>
        <w:tc>
          <w:tcPr>
            <w:tcW w:w="3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700g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w:t>
            </w:r>
          </w:p>
        </w:tc>
        <w:tc>
          <w:tcPr>
            <w:tcW w:w="4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海天海鲜酱油</w:t>
            </w:r>
          </w:p>
        </w:tc>
        <w:tc>
          <w:tcPr>
            <w:tcW w:w="3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500ml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23</w:t>
            </w:r>
          </w:p>
        </w:tc>
        <w:tc>
          <w:tcPr>
            <w:tcW w:w="4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东古海鲜酱油500ml</w:t>
            </w:r>
          </w:p>
        </w:tc>
        <w:tc>
          <w:tcPr>
            <w:tcW w:w="3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500ml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24</w:t>
            </w:r>
          </w:p>
        </w:tc>
        <w:tc>
          <w:tcPr>
            <w:tcW w:w="4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鹃城牌红油郫县豆瓣</w:t>
            </w:r>
          </w:p>
        </w:tc>
        <w:tc>
          <w:tcPr>
            <w:tcW w:w="3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26</w:t>
            </w:r>
          </w:p>
        </w:tc>
        <w:tc>
          <w:tcPr>
            <w:tcW w:w="4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美极鲜味汁</w:t>
            </w:r>
          </w:p>
        </w:tc>
        <w:tc>
          <w:tcPr>
            <w:tcW w:w="3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800ml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27</w:t>
            </w:r>
          </w:p>
        </w:tc>
        <w:tc>
          <w:tcPr>
            <w:tcW w:w="4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雀巢美极鲜味汁</w:t>
            </w:r>
          </w:p>
        </w:tc>
        <w:tc>
          <w:tcPr>
            <w:tcW w:w="3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400ml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29</w:t>
            </w:r>
          </w:p>
        </w:tc>
        <w:tc>
          <w:tcPr>
            <w:tcW w:w="4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天厨佛手味精</w:t>
            </w:r>
          </w:p>
        </w:tc>
        <w:tc>
          <w:tcPr>
            <w:tcW w:w="3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2.227kg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w:t>
            </w:r>
          </w:p>
        </w:tc>
        <w:tc>
          <w:tcPr>
            <w:tcW w:w="4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幺麻子藤椒油</w:t>
            </w:r>
          </w:p>
        </w:tc>
        <w:tc>
          <w:tcPr>
            <w:tcW w:w="3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500ml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31</w:t>
            </w:r>
          </w:p>
        </w:tc>
        <w:tc>
          <w:tcPr>
            <w:tcW w:w="4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达恒毛藤椒油</w:t>
            </w:r>
          </w:p>
        </w:tc>
        <w:tc>
          <w:tcPr>
            <w:tcW w:w="3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450ml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32</w:t>
            </w:r>
          </w:p>
        </w:tc>
        <w:tc>
          <w:tcPr>
            <w:tcW w:w="4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厨邦葱姜汁料酒</w:t>
            </w:r>
          </w:p>
        </w:tc>
        <w:tc>
          <w:tcPr>
            <w:tcW w:w="3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500ml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33</w:t>
            </w:r>
          </w:p>
        </w:tc>
        <w:tc>
          <w:tcPr>
            <w:tcW w:w="4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老恒和精制料酒</w:t>
            </w:r>
          </w:p>
        </w:tc>
        <w:tc>
          <w:tcPr>
            <w:tcW w:w="3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500ml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34</w:t>
            </w:r>
          </w:p>
        </w:tc>
        <w:tc>
          <w:tcPr>
            <w:tcW w:w="4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千禾零添加葱姜料酒</w:t>
            </w:r>
          </w:p>
        </w:tc>
        <w:tc>
          <w:tcPr>
            <w:tcW w:w="3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500ml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36</w:t>
            </w:r>
          </w:p>
        </w:tc>
        <w:tc>
          <w:tcPr>
            <w:tcW w:w="4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东古青芥辣</w:t>
            </w:r>
          </w:p>
        </w:tc>
        <w:tc>
          <w:tcPr>
            <w:tcW w:w="3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43g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37</w:t>
            </w:r>
          </w:p>
        </w:tc>
        <w:tc>
          <w:tcPr>
            <w:tcW w:w="4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家乐辣鲜露</w:t>
            </w:r>
          </w:p>
        </w:tc>
        <w:tc>
          <w:tcPr>
            <w:tcW w:w="3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448g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38</w:t>
            </w:r>
          </w:p>
        </w:tc>
        <w:tc>
          <w:tcPr>
            <w:tcW w:w="4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凤球唛辣鲜露</w:t>
            </w:r>
          </w:p>
        </w:tc>
        <w:tc>
          <w:tcPr>
            <w:tcW w:w="3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472g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39</w:t>
            </w:r>
          </w:p>
        </w:tc>
        <w:tc>
          <w:tcPr>
            <w:tcW w:w="4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莎麦鸡精</w:t>
            </w:r>
          </w:p>
        </w:tc>
        <w:tc>
          <w:tcPr>
            <w:tcW w:w="3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454g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40</w:t>
            </w:r>
          </w:p>
        </w:tc>
        <w:tc>
          <w:tcPr>
            <w:tcW w:w="4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长康康浓鸡精454克</w:t>
            </w:r>
          </w:p>
        </w:tc>
        <w:tc>
          <w:tcPr>
            <w:tcW w:w="3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454g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41</w:t>
            </w:r>
          </w:p>
        </w:tc>
        <w:tc>
          <w:tcPr>
            <w:tcW w:w="4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达恒毛芝麻香油</w:t>
            </w:r>
          </w:p>
        </w:tc>
        <w:tc>
          <w:tcPr>
            <w:tcW w:w="3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320ml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42</w:t>
            </w:r>
          </w:p>
        </w:tc>
        <w:tc>
          <w:tcPr>
            <w:tcW w:w="4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350ml鲁花芝麻香油</w:t>
            </w:r>
          </w:p>
        </w:tc>
        <w:tc>
          <w:tcPr>
            <w:tcW w:w="3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350ml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45</w:t>
            </w:r>
          </w:p>
        </w:tc>
        <w:tc>
          <w:tcPr>
            <w:tcW w:w="4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海天白米醋</w:t>
            </w:r>
          </w:p>
        </w:tc>
        <w:tc>
          <w:tcPr>
            <w:tcW w:w="3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450ml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46</w:t>
            </w:r>
          </w:p>
        </w:tc>
        <w:tc>
          <w:tcPr>
            <w:tcW w:w="4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东古9°白米醋500ml</w:t>
            </w:r>
          </w:p>
        </w:tc>
        <w:tc>
          <w:tcPr>
            <w:tcW w:w="3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500ml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47</w:t>
            </w:r>
          </w:p>
        </w:tc>
        <w:tc>
          <w:tcPr>
            <w:tcW w:w="4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王守义十三香</w:t>
            </w:r>
          </w:p>
        </w:tc>
        <w:tc>
          <w:tcPr>
            <w:tcW w:w="3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45g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48</w:t>
            </w:r>
          </w:p>
        </w:tc>
        <w:tc>
          <w:tcPr>
            <w:tcW w:w="4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王守义金卡十三香</w:t>
            </w:r>
          </w:p>
        </w:tc>
        <w:tc>
          <w:tcPr>
            <w:tcW w:w="3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45g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825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kern w:val="0"/>
                <w:sz w:val="22"/>
                <w:szCs w:val="22"/>
                <w:u w:val="none"/>
                <w:lang w:val="en-US" w:eastAsia="zh-CN" w:bidi="ar"/>
              </w:rPr>
            </w:pPr>
          </w:p>
        </w:tc>
      </w:tr>
    </w:tbl>
    <w:p>
      <w:pPr>
        <w:pStyle w:val="14"/>
        <w:rPr>
          <w:rFonts w:hint="default" w:ascii="Calibri" w:hAnsi="Calibri" w:cs="Calibri"/>
          <w:highlight w:val="none"/>
          <w:lang w:val="en-US" w:eastAsia="zh-CN"/>
        </w:rPr>
      </w:pPr>
    </w:p>
    <w:p>
      <w:pPr>
        <w:pStyle w:val="4"/>
        <w:spacing w:line="360" w:lineRule="auto"/>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pPr>
      <w:bookmarkStart w:id="17" w:name="_Toc447541141"/>
      <w:bookmarkStart w:id="18" w:name="_Toc447639702"/>
      <w:r>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t>1.4</w:t>
      </w:r>
      <w:r>
        <w:rPr>
          <w:rFonts w:hint="eastAsia" w:asciiTheme="minorEastAsia" w:hAnsiTheme="minorEastAsia" w:cstheme="minorBidi"/>
          <w:b/>
          <w:bCs w:val="0"/>
          <w:color w:val="000000" w:themeColor="text1"/>
          <w:kern w:val="2"/>
          <w:sz w:val="22"/>
          <w:szCs w:val="22"/>
          <w:shd w:val="clear" w:color="auto" w:fill="FFFFFF"/>
          <w:lang w:val="en-US" w:eastAsia="zh-CN" w:bidi="ar-SA"/>
          <w14:textFill>
            <w14:solidFill>
              <w14:schemeClr w14:val="tx1"/>
            </w14:solidFill>
          </w14:textFill>
        </w:rPr>
        <w:t xml:space="preserve"> </w:t>
      </w:r>
      <w:r>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t>申请人资格要求</w:t>
      </w:r>
      <w:bookmarkEnd w:id="17"/>
      <w:bookmarkEnd w:id="18"/>
    </w:p>
    <w:p>
      <w:pPr>
        <w:spacing w:line="360" w:lineRule="auto"/>
        <w:ind w:firstLine="420" w:firstLineChars="200"/>
        <w:rPr>
          <w:highlight w:val="none"/>
        </w:rPr>
      </w:pPr>
      <w:r>
        <w:rPr>
          <w:rFonts w:hint="eastAsia"/>
          <w:highlight w:val="none"/>
        </w:rPr>
        <w:t>1.4.1</w:t>
      </w:r>
      <w:r>
        <w:rPr>
          <w:rFonts w:hint="eastAsia"/>
          <w:highlight w:val="none"/>
          <w:lang w:val="en-US" w:eastAsia="zh-CN"/>
        </w:rPr>
        <w:t xml:space="preserve"> </w:t>
      </w:r>
      <w:r>
        <w:rPr>
          <w:rFonts w:hint="eastAsia"/>
          <w:highlight w:val="none"/>
        </w:rPr>
        <w:t>申请人是响应</w:t>
      </w:r>
      <w:r>
        <w:rPr>
          <w:rFonts w:hint="eastAsia"/>
          <w:highlight w:val="none"/>
          <w:lang w:eastAsia="zh-CN"/>
        </w:rPr>
        <w:t>比选</w:t>
      </w:r>
      <w:r>
        <w:rPr>
          <w:rFonts w:hint="eastAsia"/>
          <w:highlight w:val="none"/>
        </w:rPr>
        <w:t>要求、符合</w:t>
      </w:r>
      <w:r>
        <w:rPr>
          <w:rFonts w:hint="eastAsia"/>
          <w:highlight w:val="none"/>
          <w:lang w:eastAsia="zh-CN"/>
        </w:rPr>
        <w:t>比选</w:t>
      </w:r>
      <w:r>
        <w:rPr>
          <w:rFonts w:hint="eastAsia"/>
          <w:highlight w:val="none"/>
        </w:rPr>
        <w:t>公告规定的资格等条件并参加</w:t>
      </w:r>
      <w:r>
        <w:rPr>
          <w:rFonts w:hint="eastAsia"/>
          <w:highlight w:val="none"/>
          <w:lang w:eastAsia="zh-CN"/>
        </w:rPr>
        <w:t>比选</w:t>
      </w:r>
      <w:r>
        <w:rPr>
          <w:rFonts w:hint="eastAsia"/>
          <w:highlight w:val="none"/>
        </w:rPr>
        <w:t>竞争的法人或者其他组织。申请人</w:t>
      </w:r>
      <w:r>
        <w:rPr>
          <w:highlight w:val="none"/>
        </w:rPr>
        <w:t>应具备承担本</w:t>
      </w:r>
      <w:r>
        <w:rPr>
          <w:rFonts w:hint="eastAsia"/>
          <w:highlight w:val="none"/>
        </w:rPr>
        <w:t>项目</w:t>
      </w:r>
      <w:r>
        <w:rPr>
          <w:highlight w:val="none"/>
        </w:rPr>
        <w:t>的资质条件、能力和信誉。</w:t>
      </w:r>
      <w:r>
        <w:rPr>
          <w:rFonts w:hint="eastAsia"/>
          <w:b w:val="0"/>
          <w:bCs w:val="0"/>
          <w:highlight w:val="none"/>
        </w:rPr>
        <w:t>详见</w:t>
      </w:r>
      <w:r>
        <w:rPr>
          <w:rFonts w:hint="eastAsia"/>
          <w:b w:val="0"/>
          <w:bCs w:val="0"/>
          <w:highlight w:val="none"/>
          <w:lang w:val="en-US" w:eastAsia="zh-CN"/>
        </w:rPr>
        <w:t>公告</w:t>
      </w:r>
      <w:r>
        <w:rPr>
          <w:rFonts w:hint="eastAsia"/>
          <w:highlight w:val="none"/>
        </w:rPr>
        <w:t>。</w:t>
      </w:r>
    </w:p>
    <w:p>
      <w:pPr>
        <w:spacing w:line="360" w:lineRule="auto"/>
        <w:ind w:firstLine="420" w:firstLineChars="200"/>
        <w:rPr>
          <w:highlight w:val="none"/>
        </w:rPr>
      </w:pPr>
      <w:r>
        <w:rPr>
          <w:rFonts w:hint="eastAsia"/>
          <w:highlight w:val="none"/>
        </w:rPr>
        <w:t>1.4.2</w:t>
      </w:r>
      <w:r>
        <w:rPr>
          <w:rFonts w:hint="eastAsia"/>
          <w:highlight w:val="none"/>
          <w:lang w:val="en-US" w:eastAsia="zh-CN"/>
        </w:rPr>
        <w:t xml:space="preserve"> </w:t>
      </w:r>
      <w:r>
        <w:rPr>
          <w:rFonts w:hint="eastAsia"/>
          <w:highlight w:val="none"/>
        </w:rPr>
        <w:t>本项目不接受联合体参加</w:t>
      </w:r>
      <w:r>
        <w:rPr>
          <w:rFonts w:hint="eastAsia"/>
          <w:highlight w:val="none"/>
          <w:lang w:eastAsia="zh-CN"/>
        </w:rPr>
        <w:t>比选</w:t>
      </w:r>
      <w:r>
        <w:rPr>
          <w:rFonts w:hint="eastAsia"/>
          <w:highlight w:val="none"/>
        </w:rPr>
        <w:t>。</w:t>
      </w:r>
    </w:p>
    <w:p>
      <w:pPr>
        <w:spacing w:line="360" w:lineRule="auto"/>
        <w:ind w:firstLine="420" w:firstLineChars="200"/>
        <w:rPr>
          <w:highlight w:val="none"/>
        </w:rPr>
      </w:pPr>
      <w:r>
        <w:rPr>
          <w:rFonts w:hint="eastAsia"/>
          <w:highlight w:val="none"/>
        </w:rPr>
        <w:t>1.4.3</w:t>
      </w:r>
      <w:r>
        <w:rPr>
          <w:rFonts w:hint="eastAsia"/>
          <w:highlight w:val="none"/>
          <w:lang w:val="en-US" w:eastAsia="zh-CN"/>
        </w:rPr>
        <w:t xml:space="preserve"> </w:t>
      </w:r>
      <w:r>
        <w:rPr>
          <w:rFonts w:hint="eastAsia"/>
          <w:highlight w:val="none"/>
        </w:rPr>
        <w:t>对申请人资格的限制：</w:t>
      </w:r>
    </w:p>
    <w:p>
      <w:pPr>
        <w:spacing w:line="360" w:lineRule="auto"/>
        <w:ind w:firstLine="420" w:firstLineChars="200"/>
        <w:rPr>
          <w:highlight w:val="none"/>
        </w:rPr>
      </w:pPr>
      <w:r>
        <w:rPr>
          <w:rFonts w:hint="eastAsia"/>
          <w:highlight w:val="none"/>
        </w:rPr>
        <w:t>（1）法定代表人为同一个人的两个及两个以上法人，存在控股和被控股关系或者被同一法人控股的两个及两个以上法人，不得参加同一项目（合同段）的</w:t>
      </w:r>
      <w:r>
        <w:rPr>
          <w:rFonts w:hint="eastAsia"/>
          <w:highlight w:val="none"/>
          <w:lang w:eastAsia="zh-CN"/>
        </w:rPr>
        <w:t>比选</w:t>
      </w:r>
      <w:r>
        <w:rPr>
          <w:rFonts w:hint="eastAsia"/>
          <w:highlight w:val="none"/>
        </w:rPr>
        <w:t>。</w:t>
      </w:r>
    </w:p>
    <w:p>
      <w:pPr>
        <w:spacing w:line="360" w:lineRule="auto"/>
        <w:ind w:firstLine="420" w:firstLineChars="200"/>
        <w:rPr>
          <w:highlight w:val="none"/>
        </w:rPr>
      </w:pPr>
      <w:r>
        <w:rPr>
          <w:rFonts w:hint="eastAsia"/>
          <w:highlight w:val="none"/>
        </w:rPr>
        <w:t>（2）被有关行政主管部门市场禁入的，在禁入期内不得参加</w:t>
      </w:r>
      <w:r>
        <w:rPr>
          <w:rFonts w:hint="eastAsia"/>
          <w:highlight w:val="none"/>
          <w:lang w:eastAsia="zh-CN"/>
        </w:rPr>
        <w:t>比选</w:t>
      </w:r>
      <w:r>
        <w:rPr>
          <w:rFonts w:hint="eastAsia"/>
          <w:highlight w:val="none"/>
        </w:rPr>
        <w:t>。</w:t>
      </w:r>
    </w:p>
    <w:p>
      <w:pPr>
        <w:spacing w:line="360" w:lineRule="auto"/>
        <w:ind w:firstLine="420" w:firstLineChars="200"/>
        <w:rPr>
          <w:rFonts w:hint="eastAsia"/>
          <w:highlight w:val="none"/>
        </w:rPr>
      </w:pPr>
      <w:r>
        <w:rPr>
          <w:rFonts w:hint="eastAsia"/>
          <w:highlight w:val="none"/>
        </w:rPr>
        <w:t>1.4.4</w:t>
      </w:r>
      <w:r>
        <w:rPr>
          <w:rFonts w:hint="eastAsia"/>
          <w:highlight w:val="none"/>
          <w:lang w:val="en-US" w:eastAsia="zh-CN"/>
        </w:rPr>
        <w:t xml:space="preserve"> </w:t>
      </w:r>
      <w:r>
        <w:rPr>
          <w:rFonts w:hint="eastAsia"/>
          <w:highlight w:val="none"/>
        </w:rPr>
        <w:t>具有上述情形之一，有不得参加或不符合条件的潜在申请人参加</w:t>
      </w:r>
      <w:r>
        <w:rPr>
          <w:rFonts w:hint="eastAsia"/>
          <w:highlight w:val="none"/>
          <w:lang w:eastAsia="zh-CN"/>
        </w:rPr>
        <w:t>比选</w:t>
      </w:r>
      <w:r>
        <w:rPr>
          <w:rFonts w:hint="eastAsia"/>
          <w:highlight w:val="none"/>
        </w:rPr>
        <w:t>，</w:t>
      </w:r>
      <w:r>
        <w:rPr>
          <w:rFonts w:hint="eastAsia"/>
          <w:highlight w:val="none"/>
          <w:lang w:eastAsia="zh-CN"/>
        </w:rPr>
        <w:t>比选</w:t>
      </w:r>
      <w:r>
        <w:rPr>
          <w:rFonts w:hint="eastAsia"/>
          <w:highlight w:val="none"/>
        </w:rPr>
        <w:t>人不予接受。即使中选，中选自始无效。造成</w:t>
      </w:r>
      <w:r>
        <w:rPr>
          <w:rFonts w:hint="eastAsia"/>
          <w:highlight w:val="none"/>
          <w:lang w:eastAsia="zh-CN"/>
        </w:rPr>
        <w:t>比选</w:t>
      </w:r>
      <w:r>
        <w:rPr>
          <w:rFonts w:hint="eastAsia"/>
          <w:highlight w:val="none"/>
        </w:rPr>
        <w:t>人损失的，还应承担赔偿责任。</w:t>
      </w:r>
    </w:p>
    <w:p>
      <w:pPr>
        <w:spacing w:line="360" w:lineRule="auto"/>
        <w:ind w:firstLine="420" w:firstLineChars="200"/>
      </w:pPr>
      <w:r>
        <w:rPr>
          <w:rFonts w:hint="eastAsia"/>
          <w:highlight w:val="none"/>
        </w:rPr>
        <w:t>1.4.</w:t>
      </w:r>
      <w:r>
        <w:rPr>
          <w:rFonts w:hint="eastAsia"/>
          <w:highlight w:val="none"/>
          <w:lang w:val="en-US" w:eastAsia="zh-CN"/>
        </w:rPr>
        <w:t xml:space="preserve">5 </w:t>
      </w:r>
      <w:r>
        <w:rPr>
          <w:rFonts w:hint="eastAsia" w:ascii="宋体" w:hAnsi="宋体" w:cs="宋体"/>
          <w:b w:val="0"/>
          <w:bCs w:val="0"/>
          <w:sz w:val="24"/>
          <w:szCs w:val="24"/>
          <w:u w:val="none" w:color="auto"/>
          <w:lang w:val="en-US" w:eastAsia="zh-CN"/>
        </w:rPr>
        <w:t>采购人保留对申请方的资质、供应能力、经营规模等进行实地考察的权力，经考察不符合要求的将取消中标资格</w:t>
      </w:r>
      <w:r>
        <w:rPr>
          <w:rFonts w:hint="eastAsia"/>
          <w:highlight w:val="none"/>
        </w:rPr>
        <w:t>。</w:t>
      </w:r>
    </w:p>
    <w:p>
      <w:pPr>
        <w:pStyle w:val="4"/>
        <w:spacing w:line="360" w:lineRule="auto"/>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pPr>
      <w:bookmarkStart w:id="19" w:name="_Toc447541142"/>
      <w:bookmarkStart w:id="20" w:name="_Toc447639703"/>
      <w:r>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t>1.5</w:t>
      </w:r>
      <w:r>
        <w:rPr>
          <w:rFonts w:hint="eastAsia" w:asciiTheme="minorEastAsia" w:hAnsiTheme="minorEastAsia" w:cstheme="minorBidi"/>
          <w:b/>
          <w:bCs w:val="0"/>
          <w:color w:val="000000" w:themeColor="text1"/>
          <w:kern w:val="2"/>
          <w:sz w:val="22"/>
          <w:szCs w:val="22"/>
          <w:shd w:val="clear" w:color="auto" w:fill="FFFFFF"/>
          <w:lang w:val="en-US" w:eastAsia="zh-CN" w:bidi="ar-SA"/>
          <w14:textFill>
            <w14:solidFill>
              <w14:schemeClr w14:val="tx1"/>
            </w14:solidFill>
          </w14:textFill>
        </w:rPr>
        <w:t xml:space="preserve"> </w:t>
      </w:r>
      <w:r>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t>费用承担</w:t>
      </w:r>
      <w:bookmarkEnd w:id="19"/>
      <w:bookmarkEnd w:id="20"/>
    </w:p>
    <w:p>
      <w:pPr>
        <w:spacing w:line="360" w:lineRule="auto"/>
        <w:ind w:firstLine="420" w:firstLineChars="200"/>
        <w:rPr>
          <w:highlight w:val="none"/>
        </w:rPr>
      </w:pPr>
      <w:r>
        <w:rPr>
          <w:rFonts w:hint="eastAsia"/>
          <w:highlight w:val="none"/>
        </w:rPr>
        <w:t>无论中选与否，因</w:t>
      </w:r>
      <w:r>
        <w:rPr>
          <w:rFonts w:hint="eastAsia"/>
          <w:highlight w:val="none"/>
          <w:lang w:eastAsia="zh-CN"/>
        </w:rPr>
        <w:t>比选</w:t>
      </w:r>
      <w:r>
        <w:rPr>
          <w:rFonts w:hint="eastAsia"/>
          <w:highlight w:val="none"/>
        </w:rPr>
        <w:t>所发生的一切费用，由申请人自行承担，无补偿，所有申请人的申请文件均不予返还。</w:t>
      </w:r>
    </w:p>
    <w:p>
      <w:pPr>
        <w:pStyle w:val="4"/>
        <w:spacing w:line="360" w:lineRule="auto"/>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pPr>
      <w:bookmarkStart w:id="21" w:name="_Toc447639704"/>
      <w:bookmarkStart w:id="22" w:name="_Toc447541143"/>
      <w:r>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t>1.6</w:t>
      </w:r>
      <w:r>
        <w:rPr>
          <w:rFonts w:hint="eastAsia" w:asciiTheme="minorEastAsia" w:hAnsiTheme="minorEastAsia" w:cstheme="minorBidi"/>
          <w:b/>
          <w:bCs w:val="0"/>
          <w:color w:val="000000" w:themeColor="text1"/>
          <w:kern w:val="2"/>
          <w:sz w:val="22"/>
          <w:szCs w:val="22"/>
          <w:shd w:val="clear" w:color="auto" w:fill="FFFFFF"/>
          <w:lang w:val="en-US" w:eastAsia="zh-CN" w:bidi="ar-SA"/>
          <w14:textFill>
            <w14:solidFill>
              <w14:schemeClr w14:val="tx1"/>
            </w14:solidFill>
          </w14:textFill>
        </w:rPr>
        <w:t xml:space="preserve"> </w:t>
      </w:r>
      <w:r>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t>保密</w:t>
      </w:r>
      <w:bookmarkEnd w:id="21"/>
      <w:bookmarkEnd w:id="22"/>
    </w:p>
    <w:p>
      <w:pPr>
        <w:spacing w:line="360" w:lineRule="auto"/>
        <w:ind w:firstLine="420" w:firstLineChars="200"/>
        <w:rPr>
          <w:highlight w:val="none"/>
        </w:rPr>
      </w:pPr>
      <w:r>
        <w:rPr>
          <w:rFonts w:hint="eastAsia"/>
          <w:highlight w:val="none"/>
        </w:rPr>
        <w:t>参与</w:t>
      </w:r>
      <w:r>
        <w:rPr>
          <w:rFonts w:hint="eastAsia"/>
          <w:highlight w:val="none"/>
          <w:lang w:eastAsia="zh-CN"/>
        </w:rPr>
        <w:t>比选</w:t>
      </w:r>
      <w:r>
        <w:rPr>
          <w:rFonts w:hint="eastAsia"/>
          <w:highlight w:val="none"/>
        </w:rPr>
        <w:t>活动的各方应对</w:t>
      </w:r>
      <w:r>
        <w:rPr>
          <w:rFonts w:hint="eastAsia"/>
          <w:highlight w:val="none"/>
          <w:lang w:eastAsia="zh-CN"/>
        </w:rPr>
        <w:t>比选</w:t>
      </w:r>
      <w:r>
        <w:rPr>
          <w:rFonts w:hint="default"/>
          <w:highlight w:val="none"/>
        </w:rPr>
        <w:t>文件</w:t>
      </w:r>
      <w:r>
        <w:rPr>
          <w:rFonts w:hint="eastAsia"/>
          <w:highlight w:val="none"/>
        </w:rPr>
        <w:t>和申请文件中的商业和技术等秘密保密，违者应对由此造成的后果承担法律责任。</w:t>
      </w:r>
    </w:p>
    <w:p>
      <w:pPr>
        <w:pStyle w:val="4"/>
        <w:spacing w:line="360" w:lineRule="auto"/>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pPr>
      <w:bookmarkStart w:id="23" w:name="_Toc447541144"/>
      <w:bookmarkStart w:id="24" w:name="_Toc447639705"/>
      <w:r>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t>1.7</w:t>
      </w:r>
      <w:r>
        <w:rPr>
          <w:rFonts w:hint="eastAsia" w:asciiTheme="minorEastAsia" w:hAnsiTheme="minorEastAsia" w:cstheme="minorBidi"/>
          <w:b/>
          <w:bCs w:val="0"/>
          <w:color w:val="000000" w:themeColor="text1"/>
          <w:kern w:val="2"/>
          <w:sz w:val="22"/>
          <w:szCs w:val="22"/>
          <w:shd w:val="clear" w:color="auto" w:fill="FFFFFF"/>
          <w:lang w:val="en-US" w:eastAsia="zh-CN" w:bidi="ar-SA"/>
          <w14:textFill>
            <w14:solidFill>
              <w14:schemeClr w14:val="tx1"/>
            </w14:solidFill>
          </w14:textFill>
        </w:rPr>
        <w:t xml:space="preserve"> </w:t>
      </w:r>
      <w:r>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t>语言文字</w:t>
      </w:r>
      <w:bookmarkEnd w:id="23"/>
      <w:bookmarkEnd w:id="24"/>
    </w:p>
    <w:p>
      <w:pPr>
        <w:spacing w:line="360" w:lineRule="auto"/>
        <w:ind w:firstLine="420" w:firstLineChars="200"/>
        <w:rPr>
          <w:highlight w:val="none"/>
        </w:rPr>
      </w:pPr>
      <w:r>
        <w:rPr>
          <w:highlight w:val="none"/>
        </w:rPr>
        <w:t>除专用术语外，与</w:t>
      </w:r>
      <w:r>
        <w:rPr>
          <w:rFonts w:hint="eastAsia"/>
          <w:highlight w:val="none"/>
          <w:lang w:eastAsia="zh-CN"/>
        </w:rPr>
        <w:t>比选</w:t>
      </w:r>
      <w:r>
        <w:rPr>
          <w:highlight w:val="none"/>
        </w:rPr>
        <w:t>有关的语言均使用中文。必要时专用术语应附有中文注释。</w:t>
      </w:r>
    </w:p>
    <w:p>
      <w:pPr>
        <w:pStyle w:val="4"/>
        <w:spacing w:line="360" w:lineRule="auto"/>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pPr>
      <w:bookmarkStart w:id="25" w:name="_Toc447541145"/>
      <w:bookmarkStart w:id="26" w:name="_Toc447639706"/>
      <w:r>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t>1.8</w:t>
      </w:r>
      <w:r>
        <w:rPr>
          <w:rFonts w:hint="eastAsia" w:asciiTheme="minorEastAsia" w:hAnsiTheme="minorEastAsia" w:cstheme="minorBidi"/>
          <w:b/>
          <w:bCs w:val="0"/>
          <w:color w:val="000000" w:themeColor="text1"/>
          <w:kern w:val="2"/>
          <w:sz w:val="22"/>
          <w:szCs w:val="22"/>
          <w:shd w:val="clear" w:color="auto" w:fill="FFFFFF"/>
          <w:lang w:val="en-US" w:eastAsia="zh-CN" w:bidi="ar-SA"/>
          <w14:textFill>
            <w14:solidFill>
              <w14:schemeClr w14:val="tx1"/>
            </w14:solidFill>
          </w14:textFill>
        </w:rPr>
        <w:t xml:space="preserve"> </w:t>
      </w:r>
      <w:r>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t>计量单位</w:t>
      </w:r>
      <w:bookmarkEnd w:id="25"/>
      <w:bookmarkEnd w:id="26"/>
    </w:p>
    <w:p>
      <w:pPr>
        <w:spacing w:line="360" w:lineRule="auto"/>
        <w:ind w:firstLine="420" w:firstLineChars="200"/>
        <w:rPr>
          <w:highlight w:val="none"/>
        </w:rPr>
      </w:pPr>
      <w:r>
        <w:rPr>
          <w:highlight w:val="none"/>
        </w:rPr>
        <w:t>所有计量均采用中华人民共和国法定计量单位。</w:t>
      </w:r>
    </w:p>
    <w:p>
      <w:pPr>
        <w:pStyle w:val="4"/>
        <w:spacing w:line="360" w:lineRule="auto"/>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pPr>
      <w:bookmarkStart w:id="27" w:name="_Toc447541146"/>
      <w:bookmarkStart w:id="28" w:name="_Toc447639707"/>
      <w:r>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t>1.9</w:t>
      </w:r>
      <w:r>
        <w:rPr>
          <w:rFonts w:hint="eastAsia" w:asciiTheme="minorEastAsia" w:hAnsiTheme="minorEastAsia" w:cstheme="minorBidi"/>
          <w:b/>
          <w:bCs w:val="0"/>
          <w:color w:val="000000" w:themeColor="text1"/>
          <w:kern w:val="2"/>
          <w:sz w:val="22"/>
          <w:szCs w:val="22"/>
          <w:shd w:val="clear" w:color="auto" w:fill="FFFFFF"/>
          <w:lang w:val="en-US" w:eastAsia="zh-CN" w:bidi="ar-SA"/>
          <w14:textFill>
            <w14:solidFill>
              <w14:schemeClr w14:val="tx1"/>
            </w14:solidFill>
          </w14:textFill>
        </w:rPr>
        <w:t xml:space="preserve"> </w:t>
      </w:r>
      <w:r>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t>踏勘现场</w:t>
      </w:r>
      <w:bookmarkEnd w:id="27"/>
      <w:bookmarkEnd w:id="28"/>
    </w:p>
    <w:p>
      <w:pPr>
        <w:spacing w:line="360" w:lineRule="auto"/>
        <w:ind w:firstLine="420" w:firstLineChars="200"/>
        <w:rPr>
          <w:highlight w:val="none"/>
        </w:rPr>
      </w:pPr>
      <w:r>
        <w:rPr>
          <w:rFonts w:hint="eastAsia"/>
          <w:highlight w:val="none"/>
        </w:rPr>
        <w:t>不</w:t>
      </w:r>
      <w:r>
        <w:rPr>
          <w:highlight w:val="none"/>
        </w:rPr>
        <w:t>组织现场踏勘。</w:t>
      </w:r>
    </w:p>
    <w:p>
      <w:pPr>
        <w:pStyle w:val="4"/>
        <w:spacing w:line="360" w:lineRule="auto"/>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pPr>
      <w:bookmarkStart w:id="29" w:name="_Toc447541148"/>
      <w:bookmarkStart w:id="30" w:name="_Toc447639709"/>
      <w:r>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t>1.10</w:t>
      </w:r>
      <w:r>
        <w:rPr>
          <w:rFonts w:hint="eastAsia" w:asciiTheme="minorEastAsia" w:hAnsiTheme="minorEastAsia" w:cstheme="minorBidi"/>
          <w:b/>
          <w:bCs w:val="0"/>
          <w:color w:val="000000" w:themeColor="text1"/>
          <w:kern w:val="2"/>
          <w:sz w:val="22"/>
          <w:szCs w:val="22"/>
          <w:shd w:val="clear" w:color="auto" w:fill="FFFFFF"/>
          <w:lang w:val="en-US" w:eastAsia="zh-CN" w:bidi="ar-SA"/>
          <w14:textFill>
            <w14:solidFill>
              <w14:schemeClr w14:val="tx1"/>
            </w14:solidFill>
          </w14:textFill>
        </w:rPr>
        <w:t xml:space="preserve"> </w:t>
      </w:r>
      <w:r>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t>偏离</w:t>
      </w:r>
      <w:bookmarkEnd w:id="29"/>
      <w:bookmarkEnd w:id="30"/>
    </w:p>
    <w:p>
      <w:pPr>
        <w:spacing w:line="360" w:lineRule="auto"/>
        <w:ind w:firstLine="420" w:firstLineChars="200"/>
        <w:rPr>
          <w:highlight w:val="none"/>
        </w:rPr>
      </w:pPr>
      <w:r>
        <w:rPr>
          <w:rFonts w:hint="eastAsia"/>
          <w:highlight w:val="none"/>
        </w:rPr>
        <w:t>允许</w:t>
      </w:r>
      <w:r>
        <w:rPr>
          <w:rFonts w:hint="eastAsia"/>
          <w:highlight w:val="none"/>
          <w:lang w:val="en-US" w:eastAsia="zh-CN"/>
        </w:rPr>
        <w:t>正</w:t>
      </w:r>
      <w:r>
        <w:rPr>
          <w:rFonts w:hint="eastAsia"/>
          <w:highlight w:val="none"/>
        </w:rPr>
        <w:t>负偏离。</w:t>
      </w:r>
      <w:bookmarkEnd w:id="7"/>
      <w:bookmarkEnd w:id="8"/>
      <w:bookmarkEnd w:id="9"/>
      <w:bookmarkEnd w:id="10"/>
    </w:p>
    <w:p>
      <w:pPr>
        <w:pStyle w:val="3"/>
        <w:adjustRightInd w:val="0"/>
        <w:snapToGrid w:val="0"/>
        <w:spacing w:line="360" w:lineRule="auto"/>
        <w:rPr>
          <w:rFonts w:hint="eastAsia" w:ascii="黑体" w:hAnsi="黑体" w:eastAsia="黑体" w:cs="黑体"/>
          <w:b/>
          <w:color w:val="000000" w:themeColor="text1"/>
          <w:kern w:val="2"/>
          <w:sz w:val="28"/>
          <w:szCs w:val="28"/>
          <w:shd w:val="clear" w:color="auto" w:fill="FFFFFF"/>
          <w:lang w:val="en-US" w:eastAsia="zh-CN" w:bidi="ar-SA"/>
          <w14:textFill>
            <w14:solidFill>
              <w14:schemeClr w14:val="tx1"/>
            </w14:solidFill>
          </w14:textFill>
        </w:rPr>
      </w:pPr>
      <w:bookmarkStart w:id="31" w:name="_Toc447639710"/>
      <w:bookmarkStart w:id="32" w:name="_Toc366566558"/>
      <w:bookmarkStart w:id="33" w:name="_Toc371633576"/>
      <w:bookmarkStart w:id="34" w:name="_Toc447541149"/>
      <w:bookmarkStart w:id="35" w:name="_Toc371324395"/>
      <w:bookmarkStart w:id="36" w:name="_Toc447725038"/>
      <w:bookmarkStart w:id="37" w:name="_Toc321038659"/>
      <w:r>
        <w:rPr>
          <w:rFonts w:hint="eastAsia" w:ascii="黑体" w:hAnsi="黑体" w:eastAsia="黑体" w:cs="黑体"/>
          <w:b/>
          <w:color w:val="000000" w:themeColor="text1"/>
          <w:kern w:val="2"/>
          <w:sz w:val="28"/>
          <w:szCs w:val="28"/>
          <w:shd w:val="clear" w:color="auto" w:fill="FFFFFF"/>
          <w:lang w:val="en-US" w:eastAsia="zh-CN" w:bidi="ar-SA"/>
          <w14:textFill>
            <w14:solidFill>
              <w14:schemeClr w14:val="tx1"/>
            </w14:solidFill>
          </w14:textFill>
        </w:rPr>
        <w:t>2</w:t>
      </w:r>
      <w:bookmarkEnd w:id="31"/>
      <w:bookmarkEnd w:id="32"/>
      <w:bookmarkEnd w:id="33"/>
      <w:bookmarkEnd w:id="34"/>
      <w:bookmarkEnd w:id="35"/>
      <w:bookmarkEnd w:id="36"/>
      <w:bookmarkEnd w:id="37"/>
      <w:bookmarkStart w:id="38" w:name="_Toc316632955"/>
      <w:bookmarkEnd w:id="38"/>
      <w:bookmarkStart w:id="39" w:name="_Toc313863627"/>
      <w:bookmarkEnd w:id="39"/>
      <w:r>
        <w:rPr>
          <w:rFonts w:hint="eastAsia" w:ascii="黑体" w:hAnsi="黑体" w:cs="黑体"/>
          <w:b/>
          <w:color w:val="000000" w:themeColor="text1"/>
          <w:kern w:val="2"/>
          <w:sz w:val="28"/>
          <w:szCs w:val="28"/>
          <w:shd w:val="clear" w:color="auto" w:fill="FFFFFF"/>
          <w:lang w:val="en-US" w:eastAsia="zh-CN" w:bidi="ar-SA"/>
          <w14:textFill>
            <w14:solidFill>
              <w14:schemeClr w14:val="tx1"/>
            </w14:solidFill>
          </w14:textFill>
        </w:rPr>
        <w:t xml:space="preserve">. </w:t>
      </w:r>
      <w:r>
        <w:rPr>
          <w:rFonts w:hint="eastAsia" w:ascii="黑体" w:hAnsi="黑体" w:eastAsia="黑体" w:cs="黑体"/>
          <w:b/>
          <w:color w:val="000000" w:themeColor="text1"/>
          <w:kern w:val="2"/>
          <w:sz w:val="28"/>
          <w:szCs w:val="28"/>
          <w:shd w:val="clear" w:color="auto" w:fill="FFFFFF"/>
          <w:lang w:val="en-US" w:eastAsia="zh-CN" w:bidi="ar-SA"/>
          <w14:textFill>
            <w14:solidFill>
              <w14:schemeClr w14:val="tx1"/>
            </w14:solidFill>
          </w14:textFill>
        </w:rPr>
        <w:t>比选文件</w:t>
      </w:r>
    </w:p>
    <w:p>
      <w:pPr>
        <w:pStyle w:val="4"/>
        <w:spacing w:line="360" w:lineRule="auto"/>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pPr>
      <w:bookmarkStart w:id="40" w:name="_Toc447639711"/>
      <w:bookmarkStart w:id="41" w:name="_Toc321038660"/>
      <w:bookmarkStart w:id="42" w:name="_Toc366566559"/>
      <w:bookmarkStart w:id="43" w:name="_Toc371324396"/>
      <w:bookmarkStart w:id="44" w:name="_Toc371633577"/>
      <w:bookmarkStart w:id="45" w:name="_Toc447541150"/>
      <w:r>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t>2.1</w:t>
      </w:r>
      <w:r>
        <w:rPr>
          <w:rFonts w:hint="eastAsia" w:asciiTheme="minorEastAsia" w:hAnsiTheme="minorEastAsia" w:cstheme="minorBidi"/>
          <w:b/>
          <w:bCs w:val="0"/>
          <w:color w:val="000000" w:themeColor="text1"/>
          <w:kern w:val="2"/>
          <w:sz w:val="22"/>
          <w:szCs w:val="22"/>
          <w:shd w:val="clear" w:color="auto" w:fill="FFFFFF"/>
          <w:lang w:val="en-US" w:eastAsia="zh-CN" w:bidi="ar-SA"/>
          <w14:textFill>
            <w14:solidFill>
              <w14:schemeClr w14:val="tx1"/>
            </w14:solidFill>
          </w14:textFill>
        </w:rPr>
        <w:t xml:space="preserve"> </w:t>
      </w:r>
      <w:r>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t>比选</w:t>
      </w:r>
      <w:r>
        <w:rPr>
          <w:rFonts w:hint="default"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t>文件</w:t>
      </w:r>
      <w:r>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t>的组成</w:t>
      </w:r>
      <w:bookmarkEnd w:id="40"/>
      <w:bookmarkEnd w:id="41"/>
      <w:bookmarkEnd w:id="42"/>
      <w:bookmarkEnd w:id="43"/>
      <w:bookmarkEnd w:id="44"/>
      <w:bookmarkEnd w:id="45"/>
    </w:p>
    <w:p>
      <w:pPr>
        <w:adjustRightInd w:val="0"/>
        <w:snapToGrid w:val="0"/>
        <w:spacing w:line="360" w:lineRule="auto"/>
        <w:ind w:left="479" w:leftChars="228"/>
        <w:rPr>
          <w:highlight w:val="none"/>
        </w:rPr>
      </w:pPr>
      <w:r>
        <w:rPr>
          <w:rFonts w:hint="eastAsia"/>
          <w:highlight w:val="none"/>
        </w:rPr>
        <w:t>本</w:t>
      </w:r>
      <w:r>
        <w:rPr>
          <w:rFonts w:hint="eastAsia"/>
          <w:highlight w:val="none"/>
          <w:lang w:eastAsia="zh-CN"/>
        </w:rPr>
        <w:t>比选</w:t>
      </w:r>
      <w:r>
        <w:rPr>
          <w:rFonts w:hint="default"/>
          <w:highlight w:val="none"/>
        </w:rPr>
        <w:t>文件</w:t>
      </w:r>
      <w:r>
        <w:rPr>
          <w:rFonts w:hint="eastAsia"/>
          <w:highlight w:val="none"/>
        </w:rPr>
        <w:t>包括：</w:t>
      </w:r>
    </w:p>
    <w:p>
      <w:pPr>
        <w:adjustRightInd w:val="0"/>
        <w:snapToGrid w:val="0"/>
        <w:spacing w:line="360" w:lineRule="auto"/>
        <w:ind w:left="479" w:leftChars="228"/>
        <w:rPr>
          <w:highlight w:val="none"/>
        </w:rPr>
      </w:pPr>
      <w:r>
        <w:rPr>
          <w:highlight w:val="none"/>
        </w:rPr>
        <w:t>（1）</w:t>
      </w:r>
      <w:r>
        <w:rPr>
          <w:rFonts w:hint="eastAsia"/>
          <w:highlight w:val="none"/>
          <w:lang w:eastAsia="zh-CN"/>
        </w:rPr>
        <w:t>比选</w:t>
      </w:r>
      <w:r>
        <w:rPr>
          <w:rFonts w:hint="eastAsia"/>
          <w:highlight w:val="none"/>
        </w:rPr>
        <w:t>公告</w:t>
      </w:r>
      <w:r>
        <w:rPr>
          <w:highlight w:val="none"/>
        </w:rPr>
        <w:t>；</w:t>
      </w:r>
    </w:p>
    <w:p>
      <w:pPr>
        <w:adjustRightInd w:val="0"/>
        <w:snapToGrid w:val="0"/>
        <w:spacing w:line="360" w:lineRule="auto"/>
        <w:ind w:left="479" w:leftChars="228"/>
        <w:rPr>
          <w:highlight w:val="none"/>
        </w:rPr>
      </w:pPr>
      <w:r>
        <w:rPr>
          <w:highlight w:val="none"/>
        </w:rPr>
        <w:t>（2）</w:t>
      </w:r>
      <w:r>
        <w:rPr>
          <w:rFonts w:hint="eastAsia"/>
          <w:highlight w:val="none"/>
        </w:rPr>
        <w:t>申请人须知；</w:t>
      </w:r>
    </w:p>
    <w:p>
      <w:pPr>
        <w:adjustRightInd w:val="0"/>
        <w:snapToGrid w:val="0"/>
        <w:spacing w:line="360" w:lineRule="auto"/>
        <w:ind w:left="479" w:leftChars="228"/>
        <w:rPr>
          <w:highlight w:val="none"/>
        </w:rPr>
      </w:pPr>
      <w:r>
        <w:rPr>
          <w:highlight w:val="none"/>
        </w:rPr>
        <w:t>（</w:t>
      </w:r>
      <w:r>
        <w:rPr>
          <w:rFonts w:hint="eastAsia"/>
          <w:highlight w:val="none"/>
        </w:rPr>
        <w:t>3</w:t>
      </w:r>
      <w:r>
        <w:rPr>
          <w:highlight w:val="none"/>
        </w:rPr>
        <w:t>）评审办法。</w:t>
      </w:r>
    </w:p>
    <w:p>
      <w:pPr>
        <w:adjustRightInd w:val="0"/>
        <w:snapToGrid w:val="0"/>
        <w:spacing w:line="360" w:lineRule="auto"/>
        <w:ind w:left="479" w:leftChars="228"/>
        <w:rPr>
          <w:highlight w:val="none"/>
        </w:rPr>
      </w:pPr>
      <w:r>
        <w:rPr>
          <w:highlight w:val="none"/>
        </w:rPr>
        <w:t>（</w:t>
      </w:r>
      <w:r>
        <w:rPr>
          <w:rFonts w:hint="eastAsia"/>
          <w:highlight w:val="none"/>
        </w:rPr>
        <w:t>4</w:t>
      </w:r>
      <w:r>
        <w:rPr>
          <w:highlight w:val="none"/>
        </w:rPr>
        <w:t>）</w:t>
      </w:r>
      <w:r>
        <w:rPr>
          <w:rFonts w:hint="eastAsia"/>
          <w:highlight w:val="none"/>
        </w:rPr>
        <w:t>合同条款及格式</w:t>
      </w:r>
      <w:r>
        <w:rPr>
          <w:highlight w:val="none"/>
        </w:rPr>
        <w:t>；</w:t>
      </w:r>
    </w:p>
    <w:p>
      <w:pPr>
        <w:adjustRightInd w:val="0"/>
        <w:snapToGrid w:val="0"/>
        <w:spacing w:line="360" w:lineRule="auto"/>
        <w:ind w:left="479" w:leftChars="228"/>
        <w:rPr>
          <w:highlight w:val="none"/>
        </w:rPr>
      </w:pPr>
      <w:r>
        <w:rPr>
          <w:highlight w:val="none"/>
        </w:rPr>
        <w:t>（</w:t>
      </w:r>
      <w:r>
        <w:rPr>
          <w:rFonts w:hint="eastAsia"/>
          <w:highlight w:val="none"/>
        </w:rPr>
        <w:t>5</w:t>
      </w:r>
      <w:r>
        <w:rPr>
          <w:highlight w:val="none"/>
        </w:rPr>
        <w:t>）申请文件格式</w:t>
      </w:r>
      <w:r>
        <w:rPr>
          <w:rFonts w:hint="eastAsia"/>
          <w:highlight w:val="none"/>
        </w:rPr>
        <w:t>。</w:t>
      </w:r>
    </w:p>
    <w:p>
      <w:pPr>
        <w:adjustRightInd w:val="0"/>
        <w:snapToGrid w:val="0"/>
        <w:spacing w:line="360" w:lineRule="auto"/>
        <w:ind w:left="479" w:leftChars="228"/>
        <w:rPr>
          <w:highlight w:val="none"/>
        </w:rPr>
      </w:pPr>
      <w:r>
        <w:rPr>
          <w:rFonts w:hint="eastAsia"/>
          <w:highlight w:val="none"/>
        </w:rPr>
        <w:t>申请人应认真检查</w:t>
      </w:r>
      <w:r>
        <w:rPr>
          <w:rFonts w:hint="eastAsia"/>
          <w:highlight w:val="none"/>
          <w:lang w:eastAsia="zh-CN"/>
        </w:rPr>
        <w:t>比选</w:t>
      </w:r>
      <w:r>
        <w:rPr>
          <w:rFonts w:hint="default"/>
          <w:highlight w:val="none"/>
        </w:rPr>
        <w:t>文件</w:t>
      </w:r>
      <w:r>
        <w:rPr>
          <w:rFonts w:hint="eastAsia"/>
          <w:highlight w:val="none"/>
        </w:rPr>
        <w:t>是否完整，若发现缺页或不全时，应及时向</w:t>
      </w:r>
      <w:r>
        <w:rPr>
          <w:rFonts w:hint="eastAsia"/>
          <w:highlight w:val="none"/>
          <w:lang w:eastAsia="zh-CN"/>
        </w:rPr>
        <w:t>比选</w:t>
      </w:r>
      <w:r>
        <w:rPr>
          <w:rFonts w:hint="eastAsia"/>
          <w:highlight w:val="none"/>
        </w:rPr>
        <w:t>人提出，以便补齐。</w:t>
      </w:r>
    </w:p>
    <w:p>
      <w:pPr>
        <w:pStyle w:val="4"/>
        <w:spacing w:line="360" w:lineRule="auto"/>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pPr>
      <w:bookmarkStart w:id="46" w:name="_Toc447541151"/>
      <w:bookmarkStart w:id="47" w:name="_Toc447639712"/>
      <w:r>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t>2.2</w:t>
      </w:r>
      <w:r>
        <w:rPr>
          <w:rFonts w:hint="eastAsia" w:asciiTheme="minorEastAsia" w:hAnsiTheme="minorEastAsia" w:cstheme="minorBidi"/>
          <w:b/>
          <w:bCs w:val="0"/>
          <w:color w:val="000000" w:themeColor="text1"/>
          <w:kern w:val="2"/>
          <w:sz w:val="22"/>
          <w:szCs w:val="22"/>
          <w:shd w:val="clear" w:color="auto" w:fill="FFFFFF"/>
          <w:lang w:val="en-US" w:eastAsia="zh-CN" w:bidi="ar-SA"/>
          <w14:textFill>
            <w14:solidFill>
              <w14:schemeClr w14:val="tx1"/>
            </w14:solidFill>
          </w14:textFill>
        </w:rPr>
        <w:t xml:space="preserve"> </w:t>
      </w:r>
      <w:r>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t>答疑</w:t>
      </w:r>
      <w:bookmarkEnd w:id="46"/>
      <w:bookmarkEnd w:id="47"/>
    </w:p>
    <w:p>
      <w:pPr>
        <w:adjustRightInd w:val="0"/>
        <w:snapToGrid w:val="0"/>
        <w:spacing w:line="360" w:lineRule="auto"/>
        <w:ind w:left="479" w:leftChars="228"/>
        <w:rPr>
          <w:highlight w:val="none"/>
        </w:rPr>
      </w:pPr>
      <w:r>
        <w:rPr>
          <w:rFonts w:hint="eastAsia"/>
          <w:highlight w:val="none"/>
          <w:lang w:eastAsia="zh-CN"/>
        </w:rPr>
        <w:t>比选</w:t>
      </w:r>
      <w:r>
        <w:rPr>
          <w:rFonts w:hint="default"/>
          <w:highlight w:val="none"/>
        </w:rPr>
        <w:t>文件</w:t>
      </w:r>
      <w:r>
        <w:rPr>
          <w:rFonts w:hint="eastAsia"/>
          <w:highlight w:val="none"/>
        </w:rPr>
        <w:t>发出后不再进行答疑。</w:t>
      </w:r>
    </w:p>
    <w:p>
      <w:pPr>
        <w:pStyle w:val="3"/>
        <w:adjustRightInd w:val="0"/>
        <w:snapToGrid w:val="0"/>
        <w:spacing w:line="360" w:lineRule="auto"/>
        <w:rPr>
          <w:rFonts w:hint="eastAsia" w:ascii="黑体" w:hAnsi="黑体" w:eastAsia="黑体" w:cs="黑体"/>
          <w:sz w:val="28"/>
          <w:szCs w:val="18"/>
          <w:highlight w:val="none"/>
        </w:rPr>
      </w:pPr>
      <w:bookmarkStart w:id="48" w:name="_Toc447639713"/>
      <w:bookmarkStart w:id="49" w:name="_Toc447725039"/>
      <w:bookmarkStart w:id="50" w:name="_Toc447541152"/>
      <w:r>
        <w:rPr>
          <w:rFonts w:hint="eastAsia" w:ascii="黑体" w:hAnsi="黑体" w:eastAsia="黑体" w:cs="黑体"/>
          <w:sz w:val="28"/>
          <w:szCs w:val="18"/>
          <w:highlight w:val="none"/>
        </w:rPr>
        <w:t>3</w:t>
      </w:r>
      <w:r>
        <w:rPr>
          <w:rFonts w:hint="eastAsia" w:ascii="黑体" w:hAnsi="黑体" w:cs="黑体"/>
          <w:sz w:val="28"/>
          <w:szCs w:val="18"/>
          <w:highlight w:val="none"/>
          <w:lang w:val="en-US" w:eastAsia="zh-CN"/>
        </w:rPr>
        <w:t xml:space="preserve">. </w:t>
      </w:r>
      <w:r>
        <w:rPr>
          <w:rFonts w:hint="eastAsia" w:ascii="黑体" w:hAnsi="黑体" w:eastAsia="黑体" w:cs="黑体"/>
          <w:sz w:val="28"/>
          <w:szCs w:val="18"/>
          <w:highlight w:val="none"/>
        </w:rPr>
        <w:t>申请文件</w:t>
      </w:r>
      <w:bookmarkEnd w:id="48"/>
      <w:bookmarkEnd w:id="49"/>
      <w:bookmarkEnd w:id="50"/>
    </w:p>
    <w:p>
      <w:pPr>
        <w:pStyle w:val="4"/>
        <w:spacing w:line="360" w:lineRule="auto"/>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pPr>
      <w:bookmarkStart w:id="51" w:name="_Toc447541153"/>
      <w:bookmarkStart w:id="52" w:name="_Toc447639714"/>
      <w:r>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t>3.1</w:t>
      </w:r>
      <w:r>
        <w:rPr>
          <w:rFonts w:hint="eastAsia" w:asciiTheme="minorEastAsia" w:hAnsiTheme="minorEastAsia" w:cstheme="minorBidi"/>
          <w:b/>
          <w:bCs w:val="0"/>
          <w:color w:val="000000" w:themeColor="text1"/>
          <w:kern w:val="2"/>
          <w:sz w:val="22"/>
          <w:szCs w:val="22"/>
          <w:shd w:val="clear" w:color="auto" w:fill="FFFFFF"/>
          <w:lang w:val="en-US" w:eastAsia="zh-CN" w:bidi="ar-SA"/>
          <w14:textFill>
            <w14:solidFill>
              <w14:schemeClr w14:val="tx1"/>
            </w14:solidFill>
          </w14:textFill>
        </w:rPr>
        <w:t xml:space="preserve"> </w:t>
      </w:r>
      <w:r>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t>申请文件的构成</w:t>
      </w:r>
      <w:bookmarkEnd w:id="51"/>
      <w:bookmarkEnd w:id="52"/>
    </w:p>
    <w:p>
      <w:pPr>
        <w:spacing w:line="360" w:lineRule="auto"/>
        <w:ind w:firstLine="420" w:firstLineChars="200"/>
        <w:rPr>
          <w:highlight w:val="none"/>
        </w:rPr>
      </w:pPr>
      <w:r>
        <w:rPr>
          <w:rFonts w:hint="eastAsia"/>
          <w:highlight w:val="none"/>
        </w:rPr>
        <w:t>3.1.1</w:t>
      </w:r>
      <w:r>
        <w:rPr>
          <w:rFonts w:hint="eastAsia"/>
          <w:highlight w:val="none"/>
          <w:lang w:val="en-US" w:eastAsia="zh-CN"/>
        </w:rPr>
        <w:t xml:space="preserve"> </w:t>
      </w:r>
      <w:r>
        <w:rPr>
          <w:rFonts w:hint="eastAsia"/>
          <w:highlight w:val="none"/>
        </w:rPr>
        <w:t>申请人应根据</w:t>
      </w:r>
      <w:r>
        <w:rPr>
          <w:rFonts w:hint="eastAsia"/>
          <w:highlight w:val="none"/>
          <w:lang w:eastAsia="zh-CN"/>
        </w:rPr>
        <w:t>比选</w:t>
      </w:r>
      <w:r>
        <w:rPr>
          <w:rFonts w:hint="default"/>
          <w:highlight w:val="none"/>
        </w:rPr>
        <w:t>文件</w:t>
      </w:r>
      <w:r>
        <w:rPr>
          <w:rFonts w:hint="eastAsia"/>
          <w:highlight w:val="none"/>
        </w:rPr>
        <w:t>的要求编制申请文件。</w:t>
      </w:r>
    </w:p>
    <w:p>
      <w:pPr>
        <w:spacing w:line="360" w:lineRule="auto"/>
        <w:ind w:firstLine="420" w:firstLineChars="200"/>
        <w:rPr>
          <w:highlight w:val="none"/>
        </w:rPr>
      </w:pPr>
      <w:r>
        <w:rPr>
          <w:rFonts w:hint="eastAsia"/>
          <w:highlight w:val="none"/>
        </w:rPr>
        <w:t>3.1.2</w:t>
      </w:r>
      <w:r>
        <w:rPr>
          <w:rFonts w:hint="eastAsia"/>
          <w:highlight w:val="none"/>
          <w:lang w:val="en-US" w:eastAsia="zh-CN"/>
        </w:rPr>
        <w:t xml:space="preserve"> </w:t>
      </w:r>
      <w:r>
        <w:rPr>
          <w:rFonts w:hint="eastAsia"/>
          <w:highlight w:val="none"/>
        </w:rPr>
        <w:t>申请文件递交截止时间见</w:t>
      </w:r>
      <w:r>
        <w:rPr>
          <w:rFonts w:hint="eastAsia"/>
          <w:highlight w:val="none"/>
          <w:lang w:val="en-US" w:eastAsia="zh-CN"/>
        </w:rPr>
        <w:t>公告</w:t>
      </w:r>
      <w:r>
        <w:rPr>
          <w:rFonts w:hint="eastAsia"/>
          <w:highlight w:val="none"/>
        </w:rPr>
        <w:t>。</w:t>
      </w:r>
    </w:p>
    <w:p>
      <w:pPr>
        <w:pStyle w:val="4"/>
        <w:spacing w:line="360" w:lineRule="auto"/>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pPr>
      <w:bookmarkStart w:id="53" w:name="_Toc447541154"/>
      <w:bookmarkStart w:id="54" w:name="_Toc447639715"/>
      <w:r>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t>3.</w:t>
      </w:r>
      <w:r>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2</w:t>
      </w:r>
      <w:r>
        <w:rPr>
          <w:rFonts w:hint="eastAsia" w:asciiTheme="minorEastAsia" w:hAnsi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 xml:space="preserve"> </w:t>
      </w:r>
      <w:r>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比选报价</w:t>
      </w:r>
      <w:bookmarkEnd w:id="53"/>
      <w:bookmarkEnd w:id="54"/>
    </w:p>
    <w:p>
      <w:pPr>
        <w:pStyle w:val="13"/>
        <w:spacing w:before="0" w:beforeAutospacing="0" w:after="0" w:afterAutospacing="0" w:line="360" w:lineRule="auto"/>
        <w:ind w:firstLine="420" w:firstLineChars="200"/>
        <w:rPr>
          <w:rFonts w:hint="default" w:eastAsiaTheme="minorEastAsia"/>
          <w:highlight w:val="none"/>
          <w:lang w:val="en-US" w:eastAsia="zh-CN"/>
        </w:rPr>
      </w:pPr>
      <w:r>
        <w:rPr>
          <w:rFonts w:hint="eastAsia"/>
          <w:highlight w:val="none"/>
          <w:lang w:val="en-US" w:eastAsia="zh-CN"/>
        </w:rPr>
        <w:t>3.2.1</w:t>
      </w:r>
      <w:r>
        <w:rPr>
          <w:rFonts w:hint="eastAsia"/>
          <w:color w:val="auto"/>
          <w:highlight w:val="none"/>
          <w:lang w:val="en-US" w:eastAsia="zh-CN"/>
        </w:rPr>
        <w:t>本项目采用降价比例（以百分比表示，保留小数点后两位，如“5.00%”）的形式进行报价，投标时所报的降价比例将作为所有菜品单价的统一降价比例。合同价计算时细目单价保留小数点后两位，第三位按四舍五入原则取舍。.</w:t>
      </w:r>
    </w:p>
    <w:p>
      <w:pPr>
        <w:pStyle w:val="13"/>
        <w:spacing w:before="0" w:beforeAutospacing="0" w:after="0" w:afterAutospacing="0" w:line="360" w:lineRule="auto"/>
        <w:ind w:firstLine="420" w:firstLineChars="200"/>
        <w:rPr>
          <w:rFonts w:hint="eastAsia"/>
          <w:highlight w:val="none"/>
          <w:lang w:eastAsia="zh-CN"/>
        </w:rPr>
      </w:pPr>
      <w:r>
        <w:rPr>
          <w:rFonts w:hint="eastAsia"/>
          <w:highlight w:val="none"/>
        </w:rPr>
        <w:t>3.</w:t>
      </w:r>
      <w:r>
        <w:rPr>
          <w:rFonts w:hint="eastAsia"/>
          <w:highlight w:val="none"/>
          <w:lang w:val="en-US" w:eastAsia="zh-CN"/>
        </w:rPr>
        <w:t>2</w:t>
      </w:r>
      <w:r>
        <w:rPr>
          <w:rFonts w:hint="eastAsia"/>
          <w:highlight w:val="none"/>
        </w:rPr>
        <w:t>.</w:t>
      </w:r>
      <w:r>
        <w:rPr>
          <w:rFonts w:hint="eastAsia"/>
          <w:highlight w:val="none"/>
          <w:lang w:val="en-US" w:eastAsia="zh-CN"/>
        </w:rPr>
        <w:t xml:space="preserve">2 </w:t>
      </w:r>
      <w:r>
        <w:rPr>
          <w:rFonts w:hint="eastAsia"/>
          <w:color w:val="auto"/>
          <w:highlight w:val="none"/>
          <w:lang w:val="en-US" w:eastAsia="zh-CN"/>
        </w:rPr>
        <w:t>投标报价采用浮动率报价方式（小数点后保留两位小数）</w:t>
      </w:r>
      <w:r>
        <w:rPr>
          <w:rFonts w:hint="eastAsia"/>
          <w:highlight w:val="none"/>
          <w:lang w:val="en-US" w:eastAsia="zh-CN"/>
        </w:rPr>
        <w:t>并应按</w:t>
      </w:r>
      <w:r>
        <w:rPr>
          <w:rFonts w:hint="eastAsia"/>
          <w:highlight w:val="none"/>
        </w:rPr>
        <w:t>应按第五章“申请文件格式”的要求填写</w:t>
      </w:r>
      <w:r>
        <w:rPr>
          <w:rFonts w:hint="eastAsia"/>
          <w:highlight w:val="none"/>
          <w:lang w:eastAsia="zh-CN"/>
        </w:rPr>
        <w:t>。</w:t>
      </w:r>
    </w:p>
    <w:p>
      <w:pPr>
        <w:pStyle w:val="13"/>
        <w:spacing w:before="0" w:beforeAutospacing="0" w:after="0" w:afterAutospacing="0" w:line="360" w:lineRule="auto"/>
        <w:ind w:firstLine="420" w:firstLineChars="200"/>
        <w:rPr>
          <w:rFonts w:hint="default"/>
          <w:color w:val="FF0000"/>
          <w:highlight w:val="none"/>
          <w:lang w:val="en-US" w:eastAsia="zh-CN"/>
        </w:rPr>
      </w:pPr>
      <w:r>
        <w:rPr>
          <w:rFonts w:hint="eastAsia"/>
          <w:color w:val="auto"/>
          <w:highlight w:val="none"/>
          <w:lang w:val="en-US" w:eastAsia="zh-CN"/>
        </w:rPr>
        <w:t>3.2.3投标报价包含产品价格、分拣、粗加工、运输、装卸、售后服务、搬运、税金等一切费用。</w:t>
      </w:r>
    </w:p>
    <w:p>
      <w:pPr>
        <w:pStyle w:val="4"/>
        <w:spacing w:line="360" w:lineRule="auto"/>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pPr>
      <w:bookmarkStart w:id="55" w:name="_Toc323194008"/>
      <w:bookmarkStart w:id="56" w:name="_Toc447639716"/>
      <w:r>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t>3.3</w:t>
      </w:r>
      <w:bookmarkEnd w:id="55"/>
      <w:r>
        <w:rPr>
          <w:rFonts w:hint="eastAsia" w:asciiTheme="minorEastAsia" w:hAnsiTheme="minorEastAsia" w:cstheme="minorBidi"/>
          <w:b/>
          <w:bCs w:val="0"/>
          <w:color w:val="000000" w:themeColor="text1"/>
          <w:kern w:val="2"/>
          <w:sz w:val="22"/>
          <w:szCs w:val="22"/>
          <w:shd w:val="clear" w:color="auto" w:fill="FFFFFF"/>
          <w:lang w:val="en-US" w:eastAsia="zh-CN" w:bidi="ar-SA"/>
          <w14:textFill>
            <w14:solidFill>
              <w14:schemeClr w14:val="tx1"/>
            </w14:solidFill>
          </w14:textFill>
        </w:rPr>
        <w:t xml:space="preserve"> </w:t>
      </w:r>
      <w:r>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t>申请有效期</w:t>
      </w:r>
      <w:bookmarkEnd w:id="56"/>
    </w:p>
    <w:p>
      <w:pPr>
        <w:adjustRightInd w:val="0"/>
        <w:snapToGrid w:val="0"/>
        <w:spacing w:line="360" w:lineRule="auto"/>
        <w:ind w:firstLine="420" w:firstLineChars="200"/>
        <w:rPr>
          <w:highlight w:val="none"/>
        </w:rPr>
      </w:pPr>
      <w:r>
        <w:rPr>
          <w:highlight w:val="none"/>
        </w:rPr>
        <w:t>3.3.1</w:t>
      </w:r>
      <w:r>
        <w:rPr>
          <w:rFonts w:hint="eastAsia"/>
          <w:highlight w:val="none"/>
          <w:lang w:val="en-US" w:eastAsia="zh-CN"/>
        </w:rPr>
        <w:t xml:space="preserve"> 在 90日历天(从投标截止之日算起)内</w:t>
      </w:r>
      <w:r>
        <w:rPr>
          <w:highlight w:val="none"/>
        </w:rPr>
        <w:t>，申请人不得要求撤销或修改其申请文件。</w:t>
      </w:r>
    </w:p>
    <w:p>
      <w:pPr>
        <w:adjustRightInd w:val="0"/>
        <w:snapToGrid w:val="0"/>
        <w:spacing w:line="360" w:lineRule="auto"/>
        <w:ind w:firstLine="420" w:firstLineChars="200"/>
        <w:rPr>
          <w:rFonts w:hint="default"/>
          <w:highlight w:val="none"/>
        </w:rPr>
      </w:pPr>
      <w:r>
        <w:rPr>
          <w:highlight w:val="none"/>
        </w:rPr>
        <w:t>3.3.2</w:t>
      </w:r>
      <w:r>
        <w:rPr>
          <w:rFonts w:hint="eastAsia"/>
          <w:highlight w:val="none"/>
          <w:lang w:val="en-US" w:eastAsia="zh-CN"/>
        </w:rPr>
        <w:t xml:space="preserve"> </w:t>
      </w:r>
      <w:r>
        <w:rPr>
          <w:highlight w:val="none"/>
        </w:rPr>
        <w:t>出现特殊情况需要延长申请有效期的，</w:t>
      </w:r>
      <w:r>
        <w:rPr>
          <w:rFonts w:hint="eastAsia"/>
          <w:highlight w:val="none"/>
          <w:lang w:eastAsia="zh-CN"/>
        </w:rPr>
        <w:t>比选</w:t>
      </w:r>
      <w:r>
        <w:rPr>
          <w:highlight w:val="none"/>
        </w:rPr>
        <w:t>人以书面形式通知所有申请人延长申请有效期。</w:t>
      </w:r>
    </w:p>
    <w:p>
      <w:pPr>
        <w:pStyle w:val="4"/>
        <w:spacing w:line="360" w:lineRule="auto"/>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pPr>
      <w:bookmarkStart w:id="57" w:name="_Toc447639718"/>
      <w:bookmarkStart w:id="58" w:name="_Toc447541156"/>
      <w:r>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t>3.</w:t>
      </w:r>
      <w:r>
        <w:rPr>
          <w:rFonts w:hint="eastAsia" w:asciiTheme="minorEastAsia" w:hAnsiTheme="minorEastAsia" w:cstheme="minorBidi"/>
          <w:b/>
          <w:bCs w:val="0"/>
          <w:color w:val="000000" w:themeColor="text1"/>
          <w:kern w:val="2"/>
          <w:sz w:val="22"/>
          <w:szCs w:val="22"/>
          <w:shd w:val="clear" w:color="auto" w:fill="FFFFFF"/>
          <w:lang w:val="en-US" w:eastAsia="zh-CN" w:bidi="ar-SA"/>
          <w14:textFill>
            <w14:solidFill>
              <w14:schemeClr w14:val="tx1"/>
            </w14:solidFill>
          </w14:textFill>
        </w:rPr>
        <w:t xml:space="preserve">4 </w:t>
      </w:r>
      <w:r>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t>资格审查资料</w:t>
      </w:r>
      <w:bookmarkEnd w:id="57"/>
      <w:bookmarkEnd w:id="58"/>
    </w:p>
    <w:p>
      <w:pPr>
        <w:spacing w:line="360" w:lineRule="auto"/>
        <w:ind w:firstLine="420" w:firstLineChars="200"/>
        <w:rPr>
          <w:b/>
          <w:bCs/>
          <w:highlight w:val="none"/>
        </w:rPr>
      </w:pPr>
      <w:r>
        <w:rPr>
          <w:rFonts w:hint="eastAsia"/>
          <w:b w:val="0"/>
          <w:bCs w:val="0"/>
          <w:highlight w:val="none"/>
        </w:rPr>
        <w:t>详见“申请文件格式”要求。</w:t>
      </w:r>
    </w:p>
    <w:p>
      <w:pPr>
        <w:pStyle w:val="4"/>
        <w:spacing w:line="360" w:lineRule="auto"/>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pPr>
      <w:bookmarkStart w:id="59" w:name="_Toc447541157"/>
      <w:bookmarkStart w:id="60" w:name="_Toc447639719"/>
      <w:r>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t>3.</w:t>
      </w:r>
      <w:r>
        <w:rPr>
          <w:rFonts w:hint="eastAsia" w:asciiTheme="minorEastAsia" w:hAnsiTheme="minorEastAsia" w:cstheme="minorBidi"/>
          <w:b/>
          <w:bCs w:val="0"/>
          <w:color w:val="000000" w:themeColor="text1"/>
          <w:kern w:val="2"/>
          <w:sz w:val="22"/>
          <w:szCs w:val="22"/>
          <w:shd w:val="clear" w:color="auto" w:fill="FFFFFF"/>
          <w:lang w:val="en-US" w:eastAsia="zh-CN" w:bidi="ar-SA"/>
          <w14:textFill>
            <w14:solidFill>
              <w14:schemeClr w14:val="tx1"/>
            </w14:solidFill>
          </w14:textFill>
        </w:rPr>
        <w:t xml:space="preserve">5 </w:t>
      </w:r>
      <w:r>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t>备选方案</w:t>
      </w:r>
      <w:bookmarkEnd w:id="59"/>
      <w:bookmarkEnd w:id="60"/>
    </w:p>
    <w:p>
      <w:pPr>
        <w:spacing w:line="360" w:lineRule="auto"/>
        <w:ind w:firstLine="420" w:firstLineChars="200"/>
        <w:rPr>
          <w:highlight w:val="none"/>
        </w:rPr>
      </w:pPr>
      <w:r>
        <w:rPr>
          <w:rFonts w:hint="eastAsia"/>
          <w:highlight w:val="none"/>
        </w:rPr>
        <w:t>申请人不得递交备选申请方案</w:t>
      </w:r>
    </w:p>
    <w:p>
      <w:pPr>
        <w:pStyle w:val="4"/>
        <w:spacing w:line="360" w:lineRule="auto"/>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pPr>
      <w:bookmarkStart w:id="61" w:name="_Toc447639720"/>
      <w:bookmarkStart w:id="62" w:name="_Toc447541158"/>
      <w:r>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t>3.</w:t>
      </w:r>
      <w:r>
        <w:rPr>
          <w:rFonts w:hint="eastAsia" w:asciiTheme="minorEastAsia" w:hAnsiTheme="minorEastAsia" w:cstheme="minorBidi"/>
          <w:b/>
          <w:bCs w:val="0"/>
          <w:color w:val="000000" w:themeColor="text1"/>
          <w:kern w:val="2"/>
          <w:sz w:val="22"/>
          <w:szCs w:val="22"/>
          <w:shd w:val="clear" w:color="auto" w:fill="FFFFFF"/>
          <w:lang w:val="en-US" w:eastAsia="zh-CN" w:bidi="ar-SA"/>
          <w14:textFill>
            <w14:solidFill>
              <w14:schemeClr w14:val="tx1"/>
            </w14:solidFill>
          </w14:textFill>
        </w:rPr>
        <w:t xml:space="preserve">6 </w:t>
      </w:r>
      <w:r>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t>申请文件的编制</w:t>
      </w:r>
      <w:bookmarkEnd w:id="61"/>
      <w:bookmarkEnd w:id="62"/>
    </w:p>
    <w:p>
      <w:pPr>
        <w:spacing w:line="360" w:lineRule="auto"/>
        <w:ind w:firstLine="420" w:firstLineChars="200"/>
        <w:rPr>
          <w:highlight w:val="none"/>
        </w:rPr>
      </w:pPr>
      <w:r>
        <w:rPr>
          <w:rFonts w:hint="eastAsia"/>
          <w:highlight w:val="none"/>
        </w:rPr>
        <w:t>3.7.1</w:t>
      </w:r>
      <w:r>
        <w:rPr>
          <w:rFonts w:hint="eastAsia"/>
          <w:highlight w:val="none"/>
          <w:lang w:val="en-US" w:eastAsia="zh-CN"/>
        </w:rPr>
        <w:t xml:space="preserve"> </w:t>
      </w:r>
      <w:r>
        <w:rPr>
          <w:rFonts w:hint="eastAsia"/>
          <w:highlight w:val="none"/>
        </w:rPr>
        <w:t>申请文件应按“申请文件格式”进行编写，实质内容应包含“申请文件格式”所要求的全部内容</w:t>
      </w:r>
      <w:r>
        <w:rPr>
          <w:rFonts w:hint="eastAsia"/>
          <w:highlight w:val="none"/>
          <w:lang w:eastAsia="zh-CN"/>
        </w:rPr>
        <w:t>，</w:t>
      </w:r>
      <w:r>
        <w:rPr>
          <w:rFonts w:hint="eastAsia"/>
          <w:highlight w:val="none"/>
          <w:lang w:val="en-US" w:eastAsia="zh-CN"/>
        </w:rPr>
        <w:t>并</w:t>
      </w:r>
      <w:r>
        <w:rPr>
          <w:rFonts w:hint="eastAsia"/>
          <w:highlight w:val="none"/>
        </w:rPr>
        <w:t>按“申请文件格式”要求填写和提供相应的证明、证件</w:t>
      </w:r>
      <w:r>
        <w:rPr>
          <w:rFonts w:hint="eastAsia"/>
          <w:highlight w:val="none"/>
          <w:lang w:eastAsia="zh-CN"/>
        </w:rPr>
        <w:t>，</w:t>
      </w:r>
      <w:r>
        <w:rPr>
          <w:rFonts w:hint="eastAsia"/>
          <w:highlight w:val="none"/>
        </w:rPr>
        <w:t>如有必要，可以增加附页，作为申请文件的组成部分。其中，申请文件在满足</w:t>
      </w:r>
      <w:r>
        <w:rPr>
          <w:rFonts w:hint="eastAsia"/>
          <w:highlight w:val="none"/>
          <w:lang w:eastAsia="zh-CN"/>
        </w:rPr>
        <w:t>比选</w:t>
      </w:r>
      <w:r>
        <w:rPr>
          <w:rFonts w:hint="default"/>
          <w:highlight w:val="none"/>
        </w:rPr>
        <w:t>文件</w:t>
      </w:r>
      <w:r>
        <w:rPr>
          <w:rFonts w:hint="eastAsia"/>
          <w:highlight w:val="none"/>
        </w:rPr>
        <w:t>实质性要求的基础上，可以提出比</w:t>
      </w:r>
      <w:r>
        <w:rPr>
          <w:rFonts w:hint="eastAsia"/>
          <w:highlight w:val="none"/>
          <w:lang w:eastAsia="zh-CN"/>
        </w:rPr>
        <w:t>比选</w:t>
      </w:r>
      <w:r>
        <w:rPr>
          <w:rFonts w:hint="default"/>
          <w:highlight w:val="none"/>
        </w:rPr>
        <w:t>文件</w:t>
      </w:r>
      <w:r>
        <w:rPr>
          <w:rFonts w:hint="eastAsia"/>
          <w:highlight w:val="none"/>
        </w:rPr>
        <w:t>要求更有利于</w:t>
      </w:r>
      <w:r>
        <w:rPr>
          <w:rFonts w:hint="eastAsia"/>
          <w:highlight w:val="none"/>
          <w:lang w:eastAsia="zh-CN"/>
        </w:rPr>
        <w:t>比选</w:t>
      </w:r>
      <w:r>
        <w:rPr>
          <w:rFonts w:hint="eastAsia"/>
          <w:highlight w:val="none"/>
        </w:rPr>
        <w:t>人的承诺。</w:t>
      </w:r>
    </w:p>
    <w:p>
      <w:pPr>
        <w:spacing w:line="360" w:lineRule="auto"/>
        <w:ind w:firstLine="420" w:firstLineChars="200"/>
        <w:rPr>
          <w:highlight w:val="none"/>
        </w:rPr>
      </w:pPr>
      <w:r>
        <w:rPr>
          <w:highlight w:val="none"/>
        </w:rPr>
        <w:t>3.</w:t>
      </w:r>
      <w:r>
        <w:rPr>
          <w:rFonts w:hint="eastAsia"/>
          <w:highlight w:val="none"/>
        </w:rPr>
        <w:t>7</w:t>
      </w:r>
      <w:r>
        <w:rPr>
          <w:highlight w:val="none"/>
        </w:rPr>
        <w:t>.2</w:t>
      </w:r>
      <w:r>
        <w:rPr>
          <w:rFonts w:hint="eastAsia"/>
          <w:highlight w:val="none"/>
          <w:lang w:val="en-US" w:eastAsia="zh-CN"/>
        </w:rPr>
        <w:t xml:space="preserve"> </w:t>
      </w:r>
      <w:r>
        <w:rPr>
          <w:highlight w:val="none"/>
        </w:rPr>
        <w:t>申请文件应当对</w:t>
      </w:r>
      <w:r>
        <w:rPr>
          <w:rFonts w:hint="eastAsia"/>
          <w:highlight w:val="none"/>
          <w:lang w:eastAsia="zh-CN"/>
        </w:rPr>
        <w:t>比选</w:t>
      </w:r>
      <w:r>
        <w:rPr>
          <w:highlight w:val="none"/>
        </w:rPr>
        <w:t>文件有关工期、申请有效期、质量要求、服务标准和要求、</w:t>
      </w:r>
      <w:r>
        <w:rPr>
          <w:rFonts w:hint="eastAsia"/>
          <w:highlight w:val="none"/>
          <w:lang w:eastAsia="zh-CN"/>
        </w:rPr>
        <w:t>比选</w:t>
      </w:r>
      <w:r>
        <w:rPr>
          <w:highlight w:val="none"/>
        </w:rPr>
        <w:t>范围等实质性内容作出响应。</w:t>
      </w:r>
    </w:p>
    <w:p>
      <w:pPr>
        <w:spacing w:line="360" w:lineRule="auto"/>
        <w:ind w:firstLine="420" w:firstLineChars="200"/>
        <w:rPr>
          <w:rFonts w:hint="eastAsia"/>
          <w:highlight w:val="none"/>
          <w:lang w:val="en-US" w:eastAsia="zh-CN"/>
        </w:rPr>
      </w:pPr>
      <w:r>
        <w:rPr>
          <w:highlight w:val="none"/>
        </w:rPr>
        <w:t>3.</w:t>
      </w:r>
      <w:r>
        <w:rPr>
          <w:rFonts w:hint="eastAsia"/>
          <w:highlight w:val="none"/>
        </w:rPr>
        <w:t>7</w:t>
      </w:r>
      <w:r>
        <w:rPr>
          <w:highlight w:val="none"/>
        </w:rPr>
        <w:t>.3</w:t>
      </w:r>
      <w:r>
        <w:rPr>
          <w:rFonts w:hint="eastAsia"/>
          <w:highlight w:val="none"/>
          <w:lang w:val="en-US" w:eastAsia="zh-CN"/>
        </w:rPr>
        <w:t xml:space="preserve"> </w:t>
      </w:r>
      <w:r>
        <w:rPr>
          <w:highlight w:val="none"/>
        </w:rPr>
        <w:t>申请文件应用不褪色的材料书写或打印，并由申请人的法定代表人或其委托代理人签字</w:t>
      </w:r>
      <w:r>
        <w:rPr>
          <w:rFonts w:hint="eastAsia"/>
          <w:highlight w:val="none"/>
        </w:rPr>
        <w:t>并</w:t>
      </w:r>
      <w:r>
        <w:rPr>
          <w:highlight w:val="none"/>
        </w:rPr>
        <w:t>盖单位</w:t>
      </w:r>
      <w:r>
        <w:rPr>
          <w:rFonts w:hint="eastAsia"/>
          <w:highlight w:val="none"/>
        </w:rPr>
        <w:t>公</w:t>
      </w:r>
      <w:r>
        <w:rPr>
          <w:highlight w:val="none"/>
        </w:rPr>
        <w:t>章。委托代理人签字的，申请文件应附法定代表人签署的授权委托书。申请文件应避免涂改、行间插字或删除。如果出现上述情况，改动之处应加盖单位</w:t>
      </w:r>
      <w:r>
        <w:rPr>
          <w:rFonts w:hint="eastAsia"/>
          <w:highlight w:val="none"/>
        </w:rPr>
        <w:t>公</w:t>
      </w:r>
      <w:r>
        <w:rPr>
          <w:highlight w:val="none"/>
        </w:rPr>
        <w:t>章</w:t>
      </w:r>
      <w:r>
        <w:rPr>
          <w:rFonts w:hint="eastAsia"/>
          <w:highlight w:val="none"/>
        </w:rPr>
        <w:t>并</w:t>
      </w:r>
      <w:r>
        <w:rPr>
          <w:highlight w:val="none"/>
        </w:rPr>
        <w:t>由申请人的法定代表人或其授权的代理人签字确认。签字或盖章</w:t>
      </w:r>
      <w:r>
        <w:rPr>
          <w:rFonts w:hint="eastAsia"/>
          <w:highlight w:val="none"/>
          <w:lang w:val="en-US" w:eastAsia="zh-CN"/>
        </w:rPr>
        <w:t>要求：所有要求签字的地方都应用不褪色的墨水或签字笔由申请人法定代表人或其授代理人本人亲笔手写签字，所有要求盖章的地方都应加盖申请人单位（法定名称）章（鲜章），不得使用专用印章（如经济合同章、投标专用章等）或下属单位印章代替。</w:t>
      </w:r>
    </w:p>
    <w:p>
      <w:pPr>
        <w:spacing w:line="360" w:lineRule="auto"/>
        <w:ind w:firstLine="420" w:firstLineChars="200"/>
        <w:rPr>
          <w:highlight w:val="none"/>
        </w:rPr>
      </w:pPr>
      <w:r>
        <w:rPr>
          <w:highlight w:val="none"/>
        </w:rPr>
        <w:t>3.</w:t>
      </w:r>
      <w:r>
        <w:rPr>
          <w:rFonts w:hint="eastAsia"/>
          <w:highlight w:val="none"/>
        </w:rPr>
        <w:t>7</w:t>
      </w:r>
      <w:r>
        <w:rPr>
          <w:highlight w:val="none"/>
        </w:rPr>
        <w:t>.4</w:t>
      </w:r>
      <w:r>
        <w:rPr>
          <w:rFonts w:hint="eastAsia"/>
          <w:highlight w:val="none"/>
          <w:lang w:val="en-US" w:eastAsia="zh-CN"/>
        </w:rPr>
        <w:t xml:space="preserve"> </w:t>
      </w:r>
      <w:r>
        <w:rPr>
          <w:highlight w:val="none"/>
        </w:rPr>
        <w:t>申请文件</w:t>
      </w:r>
      <w:r>
        <w:rPr>
          <w:rFonts w:hint="eastAsia"/>
          <w:highlight w:val="none"/>
        </w:rPr>
        <w:t>一份</w:t>
      </w:r>
      <w:r>
        <w:rPr>
          <w:highlight w:val="none"/>
        </w:rPr>
        <w:t>。</w:t>
      </w:r>
    </w:p>
    <w:p>
      <w:pPr>
        <w:pStyle w:val="3"/>
        <w:adjustRightInd w:val="0"/>
        <w:snapToGrid w:val="0"/>
        <w:spacing w:line="360" w:lineRule="auto"/>
        <w:rPr>
          <w:rFonts w:hint="eastAsia" w:ascii="黑体" w:hAnsi="黑体" w:eastAsia="黑体" w:cs="黑体"/>
          <w:sz w:val="28"/>
          <w:szCs w:val="18"/>
          <w:highlight w:val="none"/>
        </w:rPr>
      </w:pPr>
      <w:bookmarkStart w:id="63" w:name="_Toc447541159"/>
      <w:bookmarkStart w:id="64" w:name="_Toc447639721"/>
      <w:bookmarkStart w:id="65" w:name="_Toc447725040"/>
      <w:r>
        <w:rPr>
          <w:rFonts w:hint="eastAsia" w:ascii="黑体" w:hAnsi="黑体" w:eastAsia="黑体" w:cs="黑体"/>
          <w:sz w:val="28"/>
          <w:szCs w:val="18"/>
          <w:highlight w:val="none"/>
        </w:rPr>
        <w:t>4</w:t>
      </w:r>
      <w:r>
        <w:rPr>
          <w:rFonts w:hint="eastAsia" w:ascii="黑体" w:hAnsi="黑体" w:cs="黑体"/>
          <w:sz w:val="28"/>
          <w:szCs w:val="18"/>
          <w:highlight w:val="none"/>
          <w:lang w:val="en-US" w:eastAsia="zh-CN"/>
        </w:rPr>
        <w:t>.</w:t>
      </w:r>
      <w:r>
        <w:rPr>
          <w:rFonts w:hint="eastAsia" w:ascii="黑体" w:hAnsi="黑体" w:eastAsia="黑体" w:cs="黑体"/>
          <w:sz w:val="28"/>
          <w:szCs w:val="18"/>
          <w:highlight w:val="none"/>
          <w:lang w:val="en-US" w:eastAsia="zh-CN"/>
        </w:rPr>
        <w:t xml:space="preserve"> </w:t>
      </w:r>
      <w:r>
        <w:rPr>
          <w:rFonts w:hint="eastAsia" w:ascii="黑体" w:hAnsi="黑体" w:eastAsia="黑体" w:cs="黑体"/>
          <w:sz w:val="28"/>
          <w:szCs w:val="18"/>
          <w:highlight w:val="none"/>
        </w:rPr>
        <w:t>申请</w:t>
      </w:r>
      <w:bookmarkEnd w:id="63"/>
      <w:bookmarkEnd w:id="64"/>
      <w:bookmarkEnd w:id="65"/>
    </w:p>
    <w:p>
      <w:pPr>
        <w:pStyle w:val="4"/>
        <w:spacing w:line="360" w:lineRule="auto"/>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pPr>
      <w:bookmarkStart w:id="66" w:name="_Toc447639722"/>
      <w:bookmarkStart w:id="67" w:name="_Toc447541160"/>
      <w:r>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t>4.1</w:t>
      </w:r>
      <w:r>
        <w:rPr>
          <w:rFonts w:hint="eastAsia" w:asciiTheme="minorEastAsia" w:hAnsiTheme="minorEastAsia" w:cstheme="minorBidi"/>
          <w:b/>
          <w:bCs w:val="0"/>
          <w:color w:val="000000" w:themeColor="text1"/>
          <w:kern w:val="2"/>
          <w:sz w:val="22"/>
          <w:szCs w:val="22"/>
          <w:shd w:val="clear" w:color="auto" w:fill="FFFFFF"/>
          <w:lang w:val="en-US" w:eastAsia="zh-CN" w:bidi="ar-SA"/>
          <w14:textFill>
            <w14:solidFill>
              <w14:schemeClr w14:val="tx1"/>
            </w14:solidFill>
          </w14:textFill>
        </w:rPr>
        <w:t xml:space="preserve"> </w:t>
      </w:r>
      <w:r>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t>申请文件的密封和标记</w:t>
      </w:r>
      <w:bookmarkEnd w:id="66"/>
      <w:bookmarkEnd w:id="67"/>
    </w:p>
    <w:p>
      <w:pPr>
        <w:spacing w:line="360" w:lineRule="auto"/>
        <w:ind w:firstLine="420" w:firstLineChars="200"/>
        <w:rPr>
          <w:highlight w:val="none"/>
        </w:rPr>
      </w:pPr>
      <w:r>
        <w:rPr>
          <w:highlight w:val="none"/>
        </w:rPr>
        <w:t>4.1.1</w:t>
      </w:r>
      <w:r>
        <w:rPr>
          <w:rFonts w:hint="eastAsia"/>
          <w:highlight w:val="none"/>
          <w:lang w:val="en-US" w:eastAsia="zh-CN"/>
        </w:rPr>
        <w:t xml:space="preserve"> </w:t>
      </w:r>
      <w:r>
        <w:rPr>
          <w:highlight w:val="none"/>
        </w:rPr>
        <w:t>申请文件加贴封条，并在封套的封口处加盖申请人单位</w:t>
      </w:r>
      <w:r>
        <w:rPr>
          <w:rFonts w:hint="eastAsia"/>
          <w:highlight w:val="none"/>
        </w:rPr>
        <w:t>公</w:t>
      </w:r>
      <w:r>
        <w:rPr>
          <w:highlight w:val="none"/>
        </w:rPr>
        <w:t>章</w:t>
      </w:r>
      <w:r>
        <w:rPr>
          <w:rFonts w:hint="eastAsia"/>
          <w:color w:val="auto"/>
          <w:sz w:val="21"/>
          <w:szCs w:val="21"/>
          <w:highlight w:val="none"/>
        </w:rPr>
        <w:t>（鲜章）</w:t>
      </w:r>
      <w:r>
        <w:rPr>
          <w:highlight w:val="none"/>
        </w:rPr>
        <w:t>。</w:t>
      </w:r>
    </w:p>
    <w:p>
      <w:pPr>
        <w:spacing w:line="360" w:lineRule="auto"/>
        <w:ind w:firstLine="420" w:firstLineChars="200"/>
        <w:rPr>
          <w:rFonts w:hint="eastAsia"/>
          <w:highlight w:val="none"/>
          <w:lang w:eastAsia="zh-CN"/>
        </w:rPr>
      </w:pPr>
      <w:r>
        <w:rPr>
          <w:highlight w:val="none"/>
        </w:rPr>
        <w:t>4.1.2</w:t>
      </w:r>
      <w:r>
        <w:rPr>
          <w:rFonts w:hint="eastAsia"/>
          <w:highlight w:val="none"/>
          <w:lang w:val="en-US" w:eastAsia="zh-CN"/>
        </w:rPr>
        <w:t xml:space="preserve"> </w:t>
      </w:r>
      <w:r>
        <w:rPr>
          <w:highlight w:val="none"/>
        </w:rPr>
        <w:t>申请文件的封套上应清楚写明</w:t>
      </w:r>
      <w:r>
        <w:rPr>
          <w:rFonts w:hint="eastAsia"/>
          <w:highlight w:val="none"/>
          <w:lang w:eastAsia="zh-CN"/>
        </w:rPr>
        <w:t>：</w:t>
      </w:r>
    </w:p>
    <w:p>
      <w:pPr>
        <w:pStyle w:val="20"/>
        <w:spacing w:line="360" w:lineRule="auto"/>
        <w:ind w:firstLine="420" w:firstLineChars="200"/>
        <w:rPr>
          <w:rFonts w:hint="eastAsia" w:asciiTheme="minorHAnsi" w:hAnsiTheme="minorHAnsi" w:eastAsiaTheme="minorEastAsia" w:cstheme="minorBidi"/>
          <w:color w:val="auto"/>
          <w:kern w:val="2"/>
          <w:sz w:val="21"/>
          <w:szCs w:val="24"/>
          <w:highlight w:val="none"/>
          <w:lang w:val="en-US" w:eastAsia="zh-CN" w:bidi="ar-SA"/>
        </w:rPr>
      </w:pPr>
      <w:r>
        <w:rPr>
          <w:rFonts w:hint="eastAsia" w:asciiTheme="minorHAnsi" w:hAnsiTheme="minorHAnsi" w:eastAsiaTheme="minorEastAsia" w:cstheme="minorBidi"/>
          <w:color w:val="auto"/>
          <w:kern w:val="2"/>
          <w:sz w:val="21"/>
          <w:szCs w:val="24"/>
          <w:highlight w:val="none"/>
          <w:lang w:val="en-US" w:eastAsia="zh-CN" w:bidi="ar-SA"/>
        </w:rPr>
        <w:t>比选人的地址：四川省泸州市古蔺县西区收费站</w:t>
      </w:r>
    </w:p>
    <w:p>
      <w:pPr>
        <w:pStyle w:val="20"/>
        <w:spacing w:line="360" w:lineRule="auto"/>
        <w:ind w:firstLine="420" w:firstLineChars="200"/>
        <w:rPr>
          <w:rFonts w:hint="eastAsia" w:asciiTheme="minorHAnsi" w:hAnsiTheme="minorHAnsi" w:eastAsiaTheme="minorEastAsia" w:cstheme="minorBidi"/>
          <w:color w:val="auto"/>
          <w:kern w:val="2"/>
          <w:sz w:val="21"/>
          <w:szCs w:val="24"/>
          <w:highlight w:val="none"/>
          <w:lang w:val="en-US" w:eastAsia="zh-CN" w:bidi="ar-SA"/>
        </w:rPr>
      </w:pPr>
      <w:r>
        <w:rPr>
          <w:rFonts w:hint="eastAsia" w:asciiTheme="minorHAnsi" w:hAnsiTheme="minorHAnsi" w:eastAsiaTheme="minorEastAsia" w:cstheme="minorBidi"/>
          <w:color w:val="auto"/>
          <w:kern w:val="2"/>
          <w:sz w:val="21"/>
          <w:szCs w:val="24"/>
          <w:highlight w:val="none"/>
          <w:lang w:val="en-US" w:eastAsia="zh-CN" w:bidi="ar-SA"/>
        </w:rPr>
        <w:t>比选人名称：叙古叙威川黔公司</w:t>
      </w:r>
    </w:p>
    <w:p>
      <w:pPr>
        <w:pStyle w:val="20"/>
        <w:spacing w:line="360" w:lineRule="auto"/>
        <w:ind w:firstLine="420" w:firstLineChars="200"/>
        <w:rPr>
          <w:rFonts w:hint="default" w:asciiTheme="minorHAnsi" w:hAnsiTheme="minorHAnsi" w:eastAsiaTheme="minorEastAsia" w:cstheme="minorBidi"/>
          <w:color w:val="auto"/>
          <w:kern w:val="2"/>
          <w:sz w:val="21"/>
          <w:szCs w:val="24"/>
          <w:highlight w:val="none"/>
          <w:lang w:val="en-US" w:eastAsia="zh-CN" w:bidi="ar-SA"/>
        </w:rPr>
      </w:pPr>
      <w:r>
        <w:rPr>
          <w:rFonts w:hint="eastAsia" w:asciiTheme="minorHAnsi" w:hAnsiTheme="minorHAnsi" w:eastAsiaTheme="minorEastAsia" w:cstheme="minorBidi"/>
          <w:color w:val="auto"/>
          <w:kern w:val="2"/>
          <w:sz w:val="21"/>
          <w:szCs w:val="24"/>
          <w:highlight w:val="none"/>
          <w:lang w:val="en-US" w:eastAsia="zh-CN" w:bidi="ar-SA"/>
        </w:rPr>
        <w:t xml:space="preserve">申请人：                         </w:t>
      </w:r>
    </w:p>
    <w:p>
      <w:pPr>
        <w:pStyle w:val="20"/>
        <w:spacing w:line="360" w:lineRule="auto"/>
        <w:ind w:firstLine="420" w:firstLineChars="200"/>
        <w:rPr>
          <w:rFonts w:hint="eastAsia" w:asciiTheme="minorHAnsi" w:hAnsiTheme="minorHAnsi" w:eastAsiaTheme="minorEastAsia" w:cstheme="minorBidi"/>
          <w:color w:val="auto"/>
          <w:kern w:val="2"/>
          <w:sz w:val="21"/>
          <w:szCs w:val="24"/>
          <w:highlight w:val="none"/>
          <w:lang w:val="en-US" w:eastAsia="zh-CN" w:bidi="ar-SA"/>
        </w:rPr>
      </w:pPr>
      <w:r>
        <w:rPr>
          <w:rFonts w:hint="eastAsia" w:asciiTheme="minorHAnsi" w:hAnsiTheme="minorHAnsi" w:eastAsiaTheme="minorEastAsia" w:cstheme="minorBidi"/>
          <w:color w:val="auto"/>
          <w:kern w:val="2"/>
          <w:sz w:val="21"/>
          <w:szCs w:val="24"/>
          <w:highlight w:val="none"/>
          <w:lang w:val="en-US" w:eastAsia="zh-CN" w:bidi="ar-SA"/>
        </w:rPr>
        <w:t>叙古叙威川黔公司公司食堂、各收费站食堂食材、日常用品采购项目申请文件在2023年10月31日10时30分前不得开启</w:t>
      </w:r>
    </w:p>
    <w:p>
      <w:pPr>
        <w:spacing w:line="360" w:lineRule="auto"/>
        <w:ind w:firstLine="420" w:firstLineChars="200"/>
        <w:rPr>
          <w:highlight w:val="none"/>
        </w:rPr>
      </w:pPr>
      <w:r>
        <w:rPr>
          <w:highlight w:val="none"/>
        </w:rPr>
        <w:t>4.1.3</w:t>
      </w:r>
      <w:r>
        <w:rPr>
          <w:rFonts w:hint="eastAsia"/>
          <w:highlight w:val="none"/>
          <w:lang w:val="en-US" w:eastAsia="zh-CN"/>
        </w:rPr>
        <w:t xml:space="preserve"> </w:t>
      </w:r>
      <w:r>
        <w:rPr>
          <w:highlight w:val="none"/>
        </w:rPr>
        <w:t>未按本章第4.1.1项或第4.1.2项要求密封和加写标记的申请文件，</w:t>
      </w:r>
      <w:r>
        <w:rPr>
          <w:rFonts w:hint="eastAsia"/>
          <w:highlight w:val="none"/>
          <w:lang w:eastAsia="zh-CN"/>
        </w:rPr>
        <w:t>比选</w:t>
      </w:r>
      <w:r>
        <w:rPr>
          <w:highlight w:val="none"/>
        </w:rPr>
        <w:t>人不予受理。</w:t>
      </w:r>
    </w:p>
    <w:p>
      <w:pPr>
        <w:pStyle w:val="4"/>
        <w:spacing w:line="360" w:lineRule="auto"/>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pPr>
      <w:bookmarkStart w:id="68" w:name="_Toc447541161"/>
      <w:bookmarkStart w:id="69" w:name="_Toc447639723"/>
      <w:r>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t>4.2</w:t>
      </w:r>
      <w:r>
        <w:rPr>
          <w:rFonts w:hint="eastAsia" w:asciiTheme="minorEastAsia" w:hAnsiTheme="minorEastAsia" w:cstheme="minorBidi"/>
          <w:b/>
          <w:bCs w:val="0"/>
          <w:color w:val="000000" w:themeColor="text1"/>
          <w:kern w:val="2"/>
          <w:sz w:val="22"/>
          <w:szCs w:val="22"/>
          <w:shd w:val="clear" w:color="auto" w:fill="FFFFFF"/>
          <w:lang w:val="en-US" w:eastAsia="zh-CN" w:bidi="ar-SA"/>
          <w14:textFill>
            <w14:solidFill>
              <w14:schemeClr w14:val="tx1"/>
            </w14:solidFill>
          </w14:textFill>
        </w:rPr>
        <w:t xml:space="preserve"> </w:t>
      </w:r>
      <w:r>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t>申请文件的递交</w:t>
      </w:r>
      <w:bookmarkEnd w:id="68"/>
      <w:bookmarkEnd w:id="69"/>
    </w:p>
    <w:p>
      <w:pPr>
        <w:spacing w:line="360" w:lineRule="auto"/>
        <w:ind w:firstLine="420" w:firstLineChars="200"/>
        <w:rPr>
          <w:highlight w:val="none"/>
        </w:rPr>
      </w:pPr>
      <w:r>
        <w:rPr>
          <w:highlight w:val="none"/>
        </w:rPr>
        <w:t>4.2.1</w:t>
      </w:r>
      <w:r>
        <w:rPr>
          <w:rFonts w:hint="eastAsia"/>
          <w:highlight w:val="none"/>
          <w:lang w:val="en-US" w:eastAsia="zh-CN"/>
        </w:rPr>
        <w:t xml:space="preserve"> </w:t>
      </w:r>
      <w:r>
        <w:rPr>
          <w:highlight w:val="none"/>
        </w:rPr>
        <w:t>申请人应在</w:t>
      </w:r>
      <w:r>
        <w:rPr>
          <w:rFonts w:hint="eastAsia"/>
          <w:highlight w:val="none"/>
          <w:lang w:val="en-US" w:eastAsia="zh-CN"/>
        </w:rPr>
        <w:t>公告</w:t>
      </w:r>
      <w:r>
        <w:rPr>
          <w:highlight w:val="none"/>
        </w:rPr>
        <w:t>规定的</w:t>
      </w:r>
      <w:r>
        <w:rPr>
          <w:rFonts w:hint="eastAsia"/>
          <w:highlight w:val="none"/>
          <w:lang w:eastAsia="zh-CN"/>
        </w:rPr>
        <w:t>比选</w:t>
      </w:r>
      <w:r>
        <w:rPr>
          <w:highlight w:val="none"/>
        </w:rPr>
        <w:t>截止时间前递交申请文件。</w:t>
      </w:r>
    </w:p>
    <w:p>
      <w:pPr>
        <w:spacing w:line="360" w:lineRule="auto"/>
        <w:ind w:firstLine="420" w:firstLineChars="200"/>
        <w:rPr>
          <w:highlight w:val="none"/>
        </w:rPr>
      </w:pPr>
      <w:r>
        <w:rPr>
          <w:highlight w:val="none"/>
        </w:rPr>
        <w:t>4.2.2</w:t>
      </w:r>
      <w:r>
        <w:rPr>
          <w:rFonts w:hint="eastAsia"/>
          <w:highlight w:val="none"/>
          <w:lang w:val="en-US" w:eastAsia="zh-CN"/>
        </w:rPr>
        <w:t xml:space="preserve"> </w:t>
      </w:r>
      <w:r>
        <w:rPr>
          <w:highlight w:val="none"/>
        </w:rPr>
        <w:t>申请人递交申请文件的地点：见</w:t>
      </w:r>
      <w:r>
        <w:rPr>
          <w:rFonts w:hint="eastAsia"/>
          <w:highlight w:val="none"/>
          <w:lang w:val="en-US" w:eastAsia="zh-CN"/>
        </w:rPr>
        <w:t>公告</w:t>
      </w:r>
      <w:r>
        <w:rPr>
          <w:highlight w:val="none"/>
        </w:rPr>
        <w:t>。</w:t>
      </w:r>
    </w:p>
    <w:p>
      <w:pPr>
        <w:spacing w:line="360" w:lineRule="auto"/>
        <w:ind w:firstLine="420" w:firstLineChars="200"/>
        <w:rPr>
          <w:highlight w:val="none"/>
        </w:rPr>
      </w:pPr>
      <w:r>
        <w:rPr>
          <w:highlight w:val="none"/>
        </w:rPr>
        <w:t>4.2.3</w:t>
      </w:r>
      <w:r>
        <w:rPr>
          <w:rFonts w:hint="eastAsia"/>
          <w:highlight w:val="none"/>
          <w:lang w:val="en-US" w:eastAsia="zh-CN"/>
        </w:rPr>
        <w:t xml:space="preserve"> </w:t>
      </w:r>
      <w:r>
        <w:rPr>
          <w:highlight w:val="none"/>
        </w:rPr>
        <w:t>申请人所递交的申请文件不予退还。</w:t>
      </w:r>
    </w:p>
    <w:p>
      <w:pPr>
        <w:spacing w:line="360" w:lineRule="auto"/>
        <w:ind w:firstLine="420" w:firstLineChars="200"/>
        <w:rPr>
          <w:highlight w:val="none"/>
        </w:rPr>
      </w:pPr>
      <w:r>
        <w:rPr>
          <w:highlight w:val="none"/>
        </w:rPr>
        <w:t>4.2.</w:t>
      </w:r>
      <w:r>
        <w:rPr>
          <w:rFonts w:hint="eastAsia"/>
          <w:highlight w:val="none"/>
        </w:rPr>
        <w:t>4</w:t>
      </w:r>
      <w:r>
        <w:rPr>
          <w:rFonts w:hint="eastAsia"/>
          <w:highlight w:val="none"/>
          <w:lang w:val="en-US" w:eastAsia="zh-CN"/>
        </w:rPr>
        <w:t xml:space="preserve"> </w:t>
      </w:r>
      <w:r>
        <w:rPr>
          <w:highlight w:val="none"/>
        </w:rPr>
        <w:t>逾期送达的或者未送达指定地点的申请文件，</w:t>
      </w:r>
      <w:r>
        <w:rPr>
          <w:rFonts w:hint="eastAsia"/>
          <w:highlight w:val="none"/>
          <w:lang w:eastAsia="zh-CN"/>
        </w:rPr>
        <w:t>比选</w:t>
      </w:r>
      <w:r>
        <w:rPr>
          <w:highlight w:val="none"/>
        </w:rPr>
        <w:t>人不予受理。</w:t>
      </w:r>
    </w:p>
    <w:p>
      <w:pPr>
        <w:pStyle w:val="4"/>
        <w:spacing w:line="360" w:lineRule="auto"/>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pPr>
      <w:bookmarkStart w:id="70" w:name="_Toc447541162"/>
      <w:bookmarkStart w:id="71" w:name="_Toc447639724"/>
      <w:r>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t>4.3</w:t>
      </w:r>
      <w:r>
        <w:rPr>
          <w:rFonts w:hint="eastAsia" w:asciiTheme="minorEastAsia" w:hAnsiTheme="minorEastAsia" w:cstheme="minorBidi"/>
          <w:b/>
          <w:bCs w:val="0"/>
          <w:color w:val="000000" w:themeColor="text1"/>
          <w:kern w:val="2"/>
          <w:sz w:val="22"/>
          <w:szCs w:val="22"/>
          <w:shd w:val="clear" w:color="auto" w:fill="FFFFFF"/>
          <w:lang w:val="en-US" w:eastAsia="zh-CN" w:bidi="ar-SA"/>
          <w14:textFill>
            <w14:solidFill>
              <w14:schemeClr w14:val="tx1"/>
            </w14:solidFill>
          </w14:textFill>
        </w:rPr>
        <w:t xml:space="preserve"> </w:t>
      </w:r>
      <w:r>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t>申请文件的修改与撤回</w:t>
      </w:r>
      <w:bookmarkEnd w:id="70"/>
      <w:bookmarkEnd w:id="71"/>
    </w:p>
    <w:p>
      <w:pPr>
        <w:spacing w:line="360" w:lineRule="auto"/>
        <w:ind w:firstLine="420" w:firstLineChars="200"/>
        <w:rPr>
          <w:highlight w:val="none"/>
        </w:rPr>
      </w:pPr>
      <w:r>
        <w:rPr>
          <w:highlight w:val="none"/>
        </w:rPr>
        <w:t>4.3.1</w:t>
      </w:r>
      <w:r>
        <w:rPr>
          <w:rFonts w:hint="eastAsia"/>
          <w:highlight w:val="none"/>
          <w:lang w:val="en-US" w:eastAsia="zh-CN"/>
        </w:rPr>
        <w:t xml:space="preserve"> </w:t>
      </w:r>
      <w:r>
        <w:rPr>
          <w:highlight w:val="none"/>
        </w:rPr>
        <w:t>在本章规定的</w:t>
      </w:r>
      <w:r>
        <w:rPr>
          <w:rFonts w:hint="eastAsia"/>
          <w:highlight w:val="none"/>
          <w:lang w:eastAsia="zh-CN"/>
        </w:rPr>
        <w:t>比选</w:t>
      </w:r>
      <w:r>
        <w:rPr>
          <w:highlight w:val="none"/>
        </w:rPr>
        <w:t>截止时间前，申请人可以修改或撤回已递交的申请文件，但应以书面形式通知</w:t>
      </w:r>
      <w:r>
        <w:rPr>
          <w:rFonts w:hint="eastAsia"/>
          <w:highlight w:val="none"/>
          <w:lang w:eastAsia="zh-CN"/>
        </w:rPr>
        <w:t>比选</w:t>
      </w:r>
      <w:r>
        <w:rPr>
          <w:highlight w:val="none"/>
        </w:rPr>
        <w:t>人。</w:t>
      </w:r>
    </w:p>
    <w:p>
      <w:pPr>
        <w:spacing w:line="360" w:lineRule="auto"/>
        <w:ind w:firstLine="420" w:firstLineChars="200"/>
        <w:rPr>
          <w:highlight w:val="none"/>
        </w:rPr>
      </w:pPr>
      <w:r>
        <w:rPr>
          <w:highlight w:val="none"/>
        </w:rPr>
        <w:t>4.3.</w:t>
      </w:r>
      <w:r>
        <w:rPr>
          <w:rFonts w:hint="eastAsia"/>
          <w:highlight w:val="none"/>
        </w:rPr>
        <w:t>2</w:t>
      </w:r>
      <w:r>
        <w:rPr>
          <w:rFonts w:hint="eastAsia"/>
          <w:highlight w:val="none"/>
          <w:lang w:val="en-US" w:eastAsia="zh-CN"/>
        </w:rPr>
        <w:t xml:space="preserve"> </w:t>
      </w:r>
      <w:r>
        <w:rPr>
          <w:highlight w:val="none"/>
        </w:rPr>
        <w:t>申请人修改或撤回已递交申请文件的书面通知应签字或盖章。</w:t>
      </w:r>
      <w:r>
        <w:rPr>
          <w:rFonts w:hint="eastAsia"/>
          <w:highlight w:val="none"/>
          <w:lang w:eastAsia="zh-CN"/>
        </w:rPr>
        <w:t>比选</w:t>
      </w:r>
      <w:r>
        <w:rPr>
          <w:highlight w:val="none"/>
        </w:rPr>
        <w:t>人收到书面通知后，向申请人出具签收凭证。</w:t>
      </w:r>
    </w:p>
    <w:p>
      <w:pPr>
        <w:spacing w:line="360" w:lineRule="auto"/>
        <w:ind w:firstLine="420" w:firstLineChars="200"/>
        <w:rPr>
          <w:highlight w:val="none"/>
        </w:rPr>
      </w:pPr>
      <w:r>
        <w:rPr>
          <w:highlight w:val="none"/>
        </w:rPr>
        <w:t>4.3.</w:t>
      </w:r>
      <w:r>
        <w:rPr>
          <w:rFonts w:hint="eastAsia"/>
          <w:highlight w:val="none"/>
        </w:rPr>
        <w:t>3</w:t>
      </w:r>
      <w:r>
        <w:rPr>
          <w:rFonts w:hint="eastAsia"/>
          <w:highlight w:val="none"/>
          <w:lang w:val="en-US" w:eastAsia="zh-CN"/>
        </w:rPr>
        <w:t xml:space="preserve"> </w:t>
      </w:r>
      <w:r>
        <w:rPr>
          <w:highlight w:val="none"/>
        </w:rPr>
        <w:t>修改的内容为申请文件的组成部分。修改的申请文件应按照本章第3条、第4条规定进行编制、密封、标记和递交，并标明</w:t>
      </w:r>
      <w:r>
        <w:rPr>
          <w:rFonts w:hint="eastAsia"/>
          <w:highlight w:val="none"/>
        </w:rPr>
        <w:t>“</w:t>
      </w:r>
      <w:r>
        <w:rPr>
          <w:highlight w:val="none"/>
        </w:rPr>
        <w:t>修改</w:t>
      </w:r>
      <w:r>
        <w:rPr>
          <w:rFonts w:hint="eastAsia"/>
          <w:highlight w:val="none"/>
        </w:rPr>
        <w:t>”</w:t>
      </w:r>
      <w:r>
        <w:rPr>
          <w:highlight w:val="none"/>
        </w:rPr>
        <w:t>字样。</w:t>
      </w:r>
    </w:p>
    <w:p>
      <w:pPr>
        <w:pStyle w:val="3"/>
        <w:spacing w:line="360" w:lineRule="auto"/>
        <w:rPr>
          <w:rFonts w:hint="eastAsia" w:ascii="黑体" w:hAnsi="黑体" w:eastAsia="黑体" w:cs="黑体"/>
          <w:sz w:val="28"/>
          <w:szCs w:val="18"/>
          <w:highlight w:val="none"/>
        </w:rPr>
      </w:pPr>
      <w:bookmarkStart w:id="72" w:name="_Toc447725041"/>
      <w:bookmarkStart w:id="73" w:name="_Toc447639725"/>
      <w:bookmarkStart w:id="74" w:name="_Toc447541163"/>
      <w:r>
        <w:rPr>
          <w:rFonts w:hint="eastAsia" w:ascii="黑体" w:hAnsi="黑体" w:eastAsia="黑体" w:cs="黑体"/>
          <w:sz w:val="28"/>
          <w:szCs w:val="18"/>
          <w:highlight w:val="none"/>
        </w:rPr>
        <w:t>5</w:t>
      </w:r>
      <w:r>
        <w:rPr>
          <w:rFonts w:hint="eastAsia" w:ascii="黑体" w:hAnsi="黑体" w:cs="黑体"/>
          <w:sz w:val="28"/>
          <w:szCs w:val="18"/>
          <w:highlight w:val="none"/>
          <w:lang w:val="en-US" w:eastAsia="zh-CN"/>
        </w:rPr>
        <w:t xml:space="preserve">. </w:t>
      </w:r>
      <w:r>
        <w:rPr>
          <w:rFonts w:hint="eastAsia" w:ascii="黑体" w:hAnsi="黑体" w:eastAsia="黑体" w:cs="黑体"/>
          <w:sz w:val="28"/>
          <w:szCs w:val="18"/>
          <w:highlight w:val="none"/>
        </w:rPr>
        <w:t>开标</w:t>
      </w:r>
      <w:bookmarkEnd w:id="72"/>
      <w:bookmarkEnd w:id="73"/>
      <w:bookmarkEnd w:id="74"/>
    </w:p>
    <w:p>
      <w:pPr>
        <w:pStyle w:val="4"/>
        <w:spacing w:line="360" w:lineRule="auto"/>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pPr>
      <w:bookmarkStart w:id="75" w:name="_Toc447639726"/>
      <w:bookmarkStart w:id="76" w:name="_Toc447541164"/>
      <w:r>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t>5.1</w:t>
      </w:r>
      <w:r>
        <w:rPr>
          <w:rFonts w:hint="eastAsia" w:asciiTheme="minorEastAsia" w:hAnsiTheme="minorEastAsia" w:cstheme="minorBidi"/>
          <w:b/>
          <w:bCs w:val="0"/>
          <w:color w:val="000000" w:themeColor="text1"/>
          <w:kern w:val="2"/>
          <w:sz w:val="22"/>
          <w:szCs w:val="22"/>
          <w:shd w:val="clear" w:color="auto" w:fill="FFFFFF"/>
          <w:lang w:val="en-US" w:eastAsia="zh-CN" w:bidi="ar-SA"/>
          <w14:textFill>
            <w14:solidFill>
              <w14:schemeClr w14:val="tx1"/>
            </w14:solidFill>
          </w14:textFill>
        </w:rPr>
        <w:t xml:space="preserve"> </w:t>
      </w:r>
      <w:r>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t>开标时间和地点</w:t>
      </w:r>
      <w:bookmarkEnd w:id="75"/>
      <w:bookmarkEnd w:id="76"/>
    </w:p>
    <w:p>
      <w:pPr>
        <w:spacing w:line="360" w:lineRule="auto"/>
        <w:ind w:firstLine="420" w:firstLineChars="200"/>
        <w:rPr>
          <w:highlight w:val="none"/>
        </w:rPr>
      </w:pPr>
      <w:r>
        <w:rPr>
          <w:rFonts w:hint="eastAsia"/>
          <w:highlight w:val="none"/>
          <w:lang w:eastAsia="zh-CN"/>
        </w:rPr>
        <w:t>比选</w:t>
      </w:r>
      <w:r>
        <w:rPr>
          <w:highlight w:val="none"/>
        </w:rPr>
        <w:t>人在</w:t>
      </w:r>
      <w:r>
        <w:rPr>
          <w:rFonts w:hint="eastAsia"/>
          <w:highlight w:val="none"/>
          <w:lang w:val="en-US" w:eastAsia="zh-CN"/>
        </w:rPr>
        <w:t>公告</w:t>
      </w:r>
      <w:r>
        <w:rPr>
          <w:highlight w:val="none"/>
        </w:rPr>
        <w:t>规定的</w:t>
      </w:r>
      <w:r>
        <w:rPr>
          <w:rFonts w:hint="eastAsia"/>
          <w:highlight w:val="none"/>
          <w:lang w:eastAsia="zh-CN"/>
        </w:rPr>
        <w:t>比选</w:t>
      </w:r>
      <w:r>
        <w:rPr>
          <w:highlight w:val="none"/>
        </w:rPr>
        <w:t>截止时间（开标时间）和</w:t>
      </w:r>
      <w:r>
        <w:rPr>
          <w:rFonts w:hint="eastAsia"/>
          <w:highlight w:val="none"/>
          <w:lang w:val="en-US" w:eastAsia="zh-CN"/>
        </w:rPr>
        <w:t>公告</w:t>
      </w:r>
      <w:r>
        <w:rPr>
          <w:highlight w:val="none"/>
        </w:rPr>
        <w:t>规定的地点公开</w:t>
      </w:r>
      <w:r>
        <w:rPr>
          <w:rFonts w:hint="eastAsia"/>
          <w:highlight w:val="none"/>
        </w:rPr>
        <w:t>开标</w:t>
      </w:r>
      <w:r>
        <w:rPr>
          <w:highlight w:val="none"/>
        </w:rPr>
        <w:t>。</w:t>
      </w:r>
    </w:p>
    <w:p>
      <w:pPr>
        <w:pStyle w:val="4"/>
        <w:spacing w:line="360" w:lineRule="auto"/>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pPr>
      <w:bookmarkStart w:id="77" w:name="_Toc447541165"/>
      <w:bookmarkStart w:id="78" w:name="_Toc447639727"/>
      <w:r>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t>5.2</w:t>
      </w:r>
      <w:r>
        <w:rPr>
          <w:rFonts w:hint="eastAsia" w:asciiTheme="minorEastAsia" w:hAnsiTheme="minorEastAsia" w:cstheme="minorBidi"/>
          <w:b/>
          <w:bCs w:val="0"/>
          <w:color w:val="000000" w:themeColor="text1"/>
          <w:kern w:val="2"/>
          <w:sz w:val="22"/>
          <w:szCs w:val="22"/>
          <w:shd w:val="clear" w:color="auto" w:fill="FFFFFF"/>
          <w:lang w:val="en-US" w:eastAsia="zh-CN" w:bidi="ar-SA"/>
          <w14:textFill>
            <w14:solidFill>
              <w14:schemeClr w14:val="tx1"/>
            </w14:solidFill>
          </w14:textFill>
        </w:rPr>
        <w:t xml:space="preserve"> </w:t>
      </w:r>
      <w:r>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t>开标程序</w:t>
      </w:r>
      <w:bookmarkEnd w:id="77"/>
      <w:bookmarkEnd w:id="78"/>
    </w:p>
    <w:p>
      <w:pPr>
        <w:adjustRightInd w:val="0"/>
        <w:snapToGrid w:val="0"/>
        <w:spacing w:line="360" w:lineRule="auto"/>
        <w:ind w:firstLine="420" w:firstLineChars="200"/>
        <w:rPr>
          <w:highlight w:val="none"/>
        </w:rPr>
      </w:pPr>
      <w:r>
        <w:rPr>
          <w:highlight w:val="none"/>
        </w:rPr>
        <w:t>主持人按下列程序进行开标：</w:t>
      </w:r>
    </w:p>
    <w:p>
      <w:pPr>
        <w:adjustRightInd w:val="0"/>
        <w:snapToGrid w:val="0"/>
        <w:spacing w:line="360" w:lineRule="auto"/>
        <w:ind w:firstLine="420" w:firstLineChars="200"/>
        <w:rPr>
          <w:highlight w:val="none"/>
        </w:rPr>
      </w:pPr>
      <w:r>
        <w:rPr>
          <w:rFonts w:ascii="宋体" w:hAnsi="宋体" w:eastAsia="宋体" w:cs="宋体"/>
          <w:highlight w:val="none"/>
        </w:rPr>
        <w:t>(</w:t>
      </w:r>
      <w:r>
        <w:rPr>
          <w:rFonts w:hint="eastAsia" w:ascii="宋体" w:hAnsi="宋体" w:eastAsia="宋体" w:cs="宋体"/>
          <w:highlight w:val="none"/>
        </w:rPr>
        <w:t>1</w:t>
      </w:r>
      <w:r>
        <w:rPr>
          <w:rFonts w:ascii="宋体" w:hAnsi="宋体" w:eastAsia="宋体" w:cs="宋体"/>
          <w:highlight w:val="none"/>
        </w:rPr>
        <w:t>)宣</w:t>
      </w:r>
      <w:r>
        <w:rPr>
          <w:highlight w:val="none"/>
        </w:rPr>
        <w:t>布开标纪律；</w:t>
      </w:r>
    </w:p>
    <w:p>
      <w:pPr>
        <w:adjustRightInd w:val="0"/>
        <w:snapToGrid w:val="0"/>
        <w:spacing w:line="360" w:lineRule="auto"/>
        <w:ind w:firstLine="420" w:firstLineChars="200"/>
        <w:rPr>
          <w:highlight w:val="none"/>
        </w:rPr>
      </w:pPr>
      <w:r>
        <w:rPr>
          <w:rFonts w:ascii="宋体" w:hAnsi="宋体" w:eastAsia="宋体" w:cs="宋体"/>
          <w:highlight w:val="none"/>
        </w:rPr>
        <w:t>(2</w:t>
      </w:r>
      <w:r>
        <w:rPr>
          <w:rFonts w:hint="eastAsia" w:ascii="宋体" w:hAnsi="宋体" w:eastAsia="宋体" w:cs="宋体"/>
          <w:highlight w:val="none"/>
        </w:rPr>
        <w:t>)</w:t>
      </w:r>
      <w:r>
        <w:rPr>
          <w:highlight w:val="none"/>
        </w:rPr>
        <w:t>公布在</w:t>
      </w:r>
      <w:r>
        <w:rPr>
          <w:rFonts w:hint="eastAsia"/>
          <w:highlight w:val="none"/>
          <w:lang w:eastAsia="zh-CN"/>
        </w:rPr>
        <w:t>比选</w:t>
      </w:r>
      <w:r>
        <w:rPr>
          <w:highlight w:val="none"/>
        </w:rPr>
        <w:t>截止时间前递交申请文件的申请人名称，并点名确认申请人是否派人到场；</w:t>
      </w:r>
    </w:p>
    <w:p>
      <w:pPr>
        <w:spacing w:line="360" w:lineRule="auto"/>
        <w:ind w:firstLine="420" w:firstLineChars="200"/>
        <w:rPr>
          <w:rFonts w:ascii="宋体" w:hAnsi="宋体" w:eastAsia="宋体" w:cs="宋体"/>
          <w:highlight w:val="none"/>
        </w:rPr>
      </w:pPr>
      <w:r>
        <w:rPr>
          <w:rFonts w:ascii="宋体" w:hAnsi="宋体" w:eastAsia="宋体" w:cs="宋体"/>
          <w:highlight w:val="none"/>
        </w:rPr>
        <w:t>(3</w:t>
      </w:r>
      <w:r>
        <w:rPr>
          <w:rFonts w:hint="eastAsia" w:ascii="宋体" w:hAnsi="宋体" w:eastAsia="宋体" w:cs="宋体"/>
          <w:highlight w:val="none"/>
        </w:rPr>
        <w:t>)</w:t>
      </w:r>
      <w:r>
        <w:rPr>
          <w:highlight w:val="none"/>
        </w:rPr>
        <w:t>宣布开标人</w:t>
      </w:r>
      <w:r>
        <w:rPr>
          <w:rFonts w:ascii="宋体" w:hAnsi="宋体" w:eastAsia="宋体" w:cs="宋体"/>
          <w:highlight w:val="none"/>
        </w:rPr>
        <w:t>、唱标人、记录人、监标人等有关人员姓名；</w:t>
      </w:r>
    </w:p>
    <w:p>
      <w:pPr>
        <w:spacing w:line="360" w:lineRule="auto"/>
        <w:ind w:firstLine="420" w:firstLineChars="200"/>
        <w:rPr>
          <w:rFonts w:ascii="宋体" w:hAnsi="宋体" w:eastAsia="宋体" w:cs="宋体"/>
          <w:highlight w:val="none"/>
        </w:rPr>
      </w:pPr>
      <w:r>
        <w:rPr>
          <w:rFonts w:ascii="宋体" w:hAnsi="宋体" w:eastAsia="宋体" w:cs="宋体"/>
          <w:highlight w:val="none"/>
        </w:rPr>
        <w:t>(4</w:t>
      </w:r>
      <w:r>
        <w:rPr>
          <w:rFonts w:hint="eastAsia" w:ascii="宋体" w:hAnsi="宋体" w:eastAsia="宋体" w:cs="宋体"/>
          <w:highlight w:val="none"/>
        </w:rPr>
        <w:t>)</w:t>
      </w:r>
      <w:r>
        <w:rPr>
          <w:rFonts w:ascii="宋体" w:hAnsi="宋体" w:eastAsia="宋体" w:cs="宋体"/>
          <w:highlight w:val="none"/>
        </w:rPr>
        <w:t>检查申请文件的密封情况；</w:t>
      </w:r>
    </w:p>
    <w:p>
      <w:pPr>
        <w:spacing w:line="360" w:lineRule="auto"/>
        <w:ind w:firstLine="420" w:firstLineChars="200"/>
        <w:rPr>
          <w:rFonts w:ascii="宋体" w:hAnsi="宋体" w:eastAsia="宋体" w:cs="宋体"/>
          <w:highlight w:val="none"/>
        </w:rPr>
      </w:pPr>
      <w:r>
        <w:rPr>
          <w:rFonts w:ascii="宋体" w:hAnsi="宋体" w:eastAsia="宋体" w:cs="宋体"/>
          <w:highlight w:val="none"/>
        </w:rPr>
        <w:t>(5</w:t>
      </w:r>
      <w:r>
        <w:rPr>
          <w:rFonts w:hint="eastAsia" w:ascii="宋体" w:hAnsi="宋体" w:eastAsia="宋体" w:cs="宋体"/>
          <w:highlight w:val="none"/>
        </w:rPr>
        <w:t>)</w:t>
      </w:r>
      <w:r>
        <w:rPr>
          <w:rFonts w:ascii="宋体" w:hAnsi="宋体" w:eastAsia="宋体" w:cs="宋体"/>
          <w:highlight w:val="none"/>
        </w:rPr>
        <w:t>宣布申请文件开标顺序</w:t>
      </w:r>
      <w:r>
        <w:rPr>
          <w:rFonts w:hint="eastAsia" w:ascii="宋体" w:hAnsi="宋体" w:eastAsia="宋体" w:cs="宋体"/>
          <w:highlight w:val="none"/>
          <w:lang w:eastAsia="zh-CN"/>
        </w:rPr>
        <w:t>：</w:t>
      </w:r>
      <w:r>
        <w:rPr>
          <w:rFonts w:ascii="宋体" w:hAnsi="宋体" w:eastAsia="宋体" w:cs="宋体"/>
          <w:highlight w:val="none"/>
        </w:rPr>
        <w:t>按照</w:t>
      </w:r>
      <w:r>
        <w:rPr>
          <w:rFonts w:hint="eastAsia" w:ascii="宋体" w:hAnsi="宋体" w:eastAsia="宋体" w:cs="宋体"/>
          <w:highlight w:val="none"/>
        </w:rPr>
        <w:t>按递交申请文件的顺序，后递先开</w:t>
      </w:r>
      <w:r>
        <w:rPr>
          <w:rFonts w:ascii="宋体" w:hAnsi="宋体" w:eastAsia="宋体" w:cs="宋体"/>
          <w:highlight w:val="none"/>
        </w:rPr>
        <w:t>；</w:t>
      </w:r>
    </w:p>
    <w:p>
      <w:pPr>
        <w:spacing w:line="360" w:lineRule="auto"/>
        <w:ind w:firstLine="420" w:firstLineChars="200"/>
        <w:rPr>
          <w:rFonts w:ascii="宋体" w:hAnsi="宋体" w:eastAsia="宋体" w:cs="宋体"/>
          <w:highlight w:val="none"/>
        </w:rPr>
      </w:pPr>
      <w:r>
        <w:rPr>
          <w:rFonts w:ascii="宋体" w:hAnsi="宋体" w:eastAsia="宋体" w:cs="宋体"/>
          <w:highlight w:val="none"/>
        </w:rPr>
        <w:t>(</w:t>
      </w:r>
      <w:r>
        <w:rPr>
          <w:rFonts w:hint="eastAsia" w:ascii="宋体" w:hAnsi="宋体" w:eastAsia="宋体" w:cs="宋体"/>
          <w:highlight w:val="none"/>
        </w:rPr>
        <w:t>6)</w:t>
      </w:r>
      <w:r>
        <w:rPr>
          <w:rFonts w:ascii="宋体" w:hAnsi="宋体" w:eastAsia="宋体" w:cs="宋体"/>
          <w:highlight w:val="none"/>
        </w:rPr>
        <w:t>按照宣布的开标顺序当众开标，公布申请人名称、</w:t>
      </w:r>
      <w:r>
        <w:rPr>
          <w:rFonts w:hint="eastAsia" w:cs="宋体"/>
          <w:highlight w:val="none"/>
          <w:lang w:eastAsia="zh-CN"/>
        </w:rPr>
        <w:t>比选</w:t>
      </w:r>
      <w:r>
        <w:rPr>
          <w:rFonts w:ascii="宋体" w:hAnsi="宋体" w:eastAsia="宋体" w:cs="宋体"/>
          <w:highlight w:val="none"/>
        </w:rPr>
        <w:t>报价</w:t>
      </w:r>
      <w:r>
        <w:rPr>
          <w:rFonts w:hint="eastAsia" w:ascii="宋体" w:hAnsi="宋体" w:eastAsia="宋体" w:cs="宋体"/>
          <w:highlight w:val="none"/>
        </w:rPr>
        <w:t>，</w:t>
      </w:r>
      <w:r>
        <w:rPr>
          <w:rFonts w:ascii="宋体" w:hAnsi="宋体" w:eastAsia="宋体" w:cs="宋体"/>
          <w:highlight w:val="none"/>
        </w:rPr>
        <w:t>并记录在案；</w:t>
      </w:r>
    </w:p>
    <w:p>
      <w:pPr>
        <w:spacing w:line="360" w:lineRule="auto"/>
        <w:ind w:firstLine="420" w:firstLineChars="200"/>
        <w:rPr>
          <w:highlight w:val="none"/>
        </w:rPr>
      </w:pPr>
      <w:r>
        <w:rPr>
          <w:rFonts w:ascii="宋体" w:hAnsi="宋体" w:eastAsia="宋体" w:cs="宋体"/>
          <w:highlight w:val="none"/>
        </w:rPr>
        <w:t>(</w:t>
      </w:r>
      <w:r>
        <w:rPr>
          <w:rFonts w:hint="eastAsia" w:ascii="宋体" w:hAnsi="宋体" w:eastAsia="宋体" w:cs="宋体"/>
          <w:highlight w:val="none"/>
        </w:rPr>
        <w:t>7)</w:t>
      </w:r>
      <w:r>
        <w:rPr>
          <w:rFonts w:ascii="宋体" w:hAnsi="宋体" w:eastAsia="宋体" w:cs="宋体"/>
          <w:highlight w:val="none"/>
        </w:rPr>
        <w:t>申请人代表、</w:t>
      </w:r>
      <w:r>
        <w:rPr>
          <w:rFonts w:hint="eastAsia" w:cs="宋体"/>
          <w:highlight w:val="none"/>
          <w:lang w:eastAsia="zh-CN"/>
        </w:rPr>
        <w:t>比选</w:t>
      </w:r>
      <w:r>
        <w:rPr>
          <w:rFonts w:ascii="宋体" w:hAnsi="宋体" w:eastAsia="宋体" w:cs="宋体"/>
          <w:highlight w:val="none"/>
        </w:rPr>
        <w:t>人代表、监标人、记录人等有</w:t>
      </w:r>
      <w:r>
        <w:rPr>
          <w:highlight w:val="none"/>
        </w:rPr>
        <w:t>关人员在开标记录上签字确认；</w:t>
      </w:r>
    </w:p>
    <w:p>
      <w:pPr>
        <w:spacing w:line="360" w:lineRule="auto"/>
        <w:ind w:firstLine="420" w:firstLineChars="200"/>
        <w:rPr>
          <w:highlight w:val="none"/>
        </w:rPr>
      </w:pPr>
      <w:r>
        <w:rPr>
          <w:rFonts w:ascii="宋体" w:hAnsi="宋体" w:eastAsia="宋体" w:cs="宋体"/>
          <w:highlight w:val="none"/>
        </w:rPr>
        <w:t>(</w:t>
      </w:r>
      <w:r>
        <w:rPr>
          <w:rFonts w:hint="eastAsia" w:ascii="宋体" w:hAnsi="宋体" w:eastAsia="宋体" w:cs="宋体"/>
          <w:highlight w:val="none"/>
        </w:rPr>
        <w:t>8)</w:t>
      </w:r>
      <w:r>
        <w:rPr>
          <w:highlight w:val="none"/>
        </w:rPr>
        <w:t>开标结束。</w:t>
      </w:r>
    </w:p>
    <w:p>
      <w:pPr>
        <w:pStyle w:val="3"/>
        <w:spacing w:line="360" w:lineRule="auto"/>
        <w:rPr>
          <w:rFonts w:hint="eastAsia" w:ascii="黑体" w:hAnsi="黑体" w:eastAsia="黑体" w:cs="黑体"/>
          <w:sz w:val="28"/>
          <w:szCs w:val="18"/>
          <w:highlight w:val="none"/>
        </w:rPr>
      </w:pPr>
      <w:bookmarkStart w:id="79" w:name="_Toc416593118"/>
      <w:bookmarkStart w:id="80" w:name="_Toc325546757"/>
      <w:bookmarkStart w:id="81" w:name="_Toc309138153"/>
      <w:bookmarkStart w:id="82" w:name="_Toc447725042"/>
      <w:bookmarkStart w:id="83" w:name="_Toc447639728"/>
      <w:bookmarkStart w:id="84" w:name="_Toc447541166"/>
      <w:r>
        <w:rPr>
          <w:rFonts w:hint="eastAsia" w:ascii="黑体" w:hAnsi="黑体" w:eastAsia="黑体" w:cs="黑体"/>
          <w:sz w:val="28"/>
          <w:szCs w:val="18"/>
          <w:highlight w:val="none"/>
        </w:rPr>
        <w:t>6</w:t>
      </w:r>
      <w:bookmarkEnd w:id="79"/>
      <w:bookmarkEnd w:id="80"/>
      <w:bookmarkEnd w:id="81"/>
      <w:r>
        <w:rPr>
          <w:rFonts w:hint="eastAsia" w:ascii="黑体" w:hAnsi="黑体" w:cs="黑体"/>
          <w:sz w:val="28"/>
          <w:szCs w:val="18"/>
          <w:highlight w:val="none"/>
          <w:lang w:val="en-US" w:eastAsia="zh-CN"/>
        </w:rPr>
        <w:t>.</w:t>
      </w:r>
      <w:r>
        <w:rPr>
          <w:rFonts w:hint="eastAsia" w:ascii="黑体" w:hAnsi="黑体" w:eastAsia="黑体" w:cs="黑体"/>
          <w:sz w:val="28"/>
          <w:szCs w:val="18"/>
          <w:highlight w:val="none"/>
          <w:lang w:val="en-US" w:eastAsia="zh-CN"/>
        </w:rPr>
        <w:t xml:space="preserve"> </w:t>
      </w:r>
      <w:r>
        <w:rPr>
          <w:rFonts w:hint="eastAsia" w:ascii="黑体" w:hAnsi="黑体" w:eastAsia="黑体" w:cs="黑体"/>
          <w:sz w:val="28"/>
          <w:szCs w:val="18"/>
          <w:highlight w:val="none"/>
        </w:rPr>
        <w:t>评审</w:t>
      </w:r>
      <w:bookmarkEnd w:id="82"/>
      <w:bookmarkEnd w:id="83"/>
      <w:bookmarkEnd w:id="84"/>
    </w:p>
    <w:p>
      <w:pPr>
        <w:pStyle w:val="4"/>
        <w:spacing w:line="360" w:lineRule="auto"/>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pPr>
      <w:bookmarkStart w:id="85" w:name="_Toc447541167"/>
      <w:bookmarkStart w:id="86" w:name="_Toc447639729"/>
      <w:r>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t>6.1</w:t>
      </w:r>
      <w:r>
        <w:rPr>
          <w:rFonts w:hint="eastAsia" w:asciiTheme="minorEastAsia" w:hAnsiTheme="minorEastAsia" w:cstheme="minorBidi"/>
          <w:b/>
          <w:bCs w:val="0"/>
          <w:color w:val="000000" w:themeColor="text1"/>
          <w:kern w:val="2"/>
          <w:sz w:val="22"/>
          <w:szCs w:val="22"/>
          <w:shd w:val="clear" w:color="auto" w:fill="FFFFFF"/>
          <w:lang w:val="en-US" w:eastAsia="zh-CN" w:bidi="ar-SA"/>
          <w14:textFill>
            <w14:solidFill>
              <w14:schemeClr w14:val="tx1"/>
            </w14:solidFill>
          </w14:textFill>
        </w:rPr>
        <w:t xml:space="preserve"> </w:t>
      </w:r>
      <w:r>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t>评审委员会</w:t>
      </w:r>
      <w:bookmarkEnd w:id="85"/>
      <w:bookmarkEnd w:id="86"/>
    </w:p>
    <w:p>
      <w:pPr>
        <w:spacing w:line="360" w:lineRule="auto"/>
        <w:ind w:firstLine="420" w:firstLineChars="200"/>
        <w:rPr>
          <w:highlight w:val="none"/>
        </w:rPr>
      </w:pPr>
      <w:r>
        <w:rPr>
          <w:highlight w:val="none"/>
        </w:rPr>
        <w:t>6.1.1</w:t>
      </w:r>
      <w:r>
        <w:rPr>
          <w:rFonts w:hint="eastAsia"/>
          <w:highlight w:val="none"/>
          <w:lang w:val="en-US" w:eastAsia="zh-CN"/>
        </w:rPr>
        <w:t xml:space="preserve"> </w:t>
      </w:r>
      <w:r>
        <w:rPr>
          <w:rFonts w:hint="eastAsia"/>
          <w:highlight w:val="none"/>
        </w:rPr>
        <w:t>评审委员会由有关技术、经济、招标等方面的专业人员组成，成员人数为</w:t>
      </w:r>
      <w:r>
        <w:rPr>
          <w:rFonts w:hint="eastAsia"/>
          <w:highlight w:val="none"/>
          <w:lang w:val="en-US" w:eastAsia="zh-CN"/>
        </w:rPr>
        <w:t>5</w:t>
      </w:r>
      <w:r>
        <w:rPr>
          <w:rFonts w:hint="eastAsia"/>
          <w:highlight w:val="none"/>
        </w:rPr>
        <w:t>人。</w:t>
      </w:r>
    </w:p>
    <w:p>
      <w:pPr>
        <w:spacing w:line="360" w:lineRule="auto"/>
        <w:ind w:firstLine="420" w:firstLineChars="200"/>
        <w:rPr>
          <w:highlight w:val="none"/>
        </w:rPr>
      </w:pPr>
      <w:r>
        <w:rPr>
          <w:highlight w:val="none"/>
        </w:rPr>
        <w:t>6.1.2</w:t>
      </w:r>
      <w:r>
        <w:rPr>
          <w:rFonts w:hint="eastAsia"/>
          <w:highlight w:val="none"/>
          <w:lang w:val="en-US" w:eastAsia="zh-CN"/>
        </w:rPr>
        <w:t xml:space="preserve"> </w:t>
      </w:r>
      <w:r>
        <w:rPr>
          <w:highlight w:val="none"/>
        </w:rPr>
        <w:t>评审委员会成员有下列情形之一的，应当回避：</w:t>
      </w:r>
    </w:p>
    <w:p>
      <w:pPr>
        <w:spacing w:line="360" w:lineRule="auto"/>
        <w:ind w:firstLine="420" w:firstLineChars="200"/>
        <w:rPr>
          <w:highlight w:val="none"/>
        </w:rPr>
      </w:pPr>
      <w:r>
        <w:rPr>
          <w:rFonts w:hint="eastAsia" w:ascii="宋体" w:hAnsi="宋体" w:eastAsia="宋体" w:cs="宋体"/>
          <w:highlight w:val="none"/>
        </w:rPr>
        <w:t>（</w:t>
      </w:r>
      <w:r>
        <w:rPr>
          <w:rFonts w:hint="eastAsia" w:ascii="宋体" w:hAnsi="宋体" w:eastAsia="宋体" w:cs="宋体"/>
          <w:highlight w:val="none"/>
          <w:lang w:val="en-US" w:eastAsia="zh-CN"/>
        </w:rPr>
        <w:t>1</w:t>
      </w:r>
      <w:r>
        <w:rPr>
          <w:rFonts w:hint="eastAsia" w:ascii="宋体" w:hAnsi="宋体" w:eastAsia="宋体" w:cs="宋体"/>
          <w:highlight w:val="none"/>
        </w:rPr>
        <w:t>）</w:t>
      </w:r>
      <w:r>
        <w:rPr>
          <w:rFonts w:hint="eastAsia"/>
          <w:highlight w:val="none"/>
        </w:rPr>
        <w:t>申请人的主要负责人及其近亲属；</w:t>
      </w:r>
    </w:p>
    <w:p>
      <w:pPr>
        <w:spacing w:line="360" w:lineRule="auto"/>
        <w:ind w:firstLine="420" w:firstLineChars="200"/>
        <w:rPr>
          <w:highlight w:val="none"/>
        </w:rPr>
      </w:pPr>
      <w:r>
        <w:rPr>
          <w:rFonts w:hint="eastAsia" w:ascii="宋体" w:hAnsi="宋体" w:eastAsia="宋体" w:cs="宋体"/>
          <w:highlight w:val="none"/>
        </w:rPr>
        <w:t>（</w:t>
      </w:r>
      <w:r>
        <w:rPr>
          <w:rFonts w:hint="eastAsia" w:ascii="宋体" w:hAnsi="宋体" w:eastAsia="宋体" w:cs="宋体"/>
          <w:highlight w:val="none"/>
          <w:lang w:val="en-US" w:eastAsia="zh-CN"/>
        </w:rPr>
        <w:t>2</w:t>
      </w:r>
      <w:r>
        <w:rPr>
          <w:rFonts w:hint="eastAsia" w:ascii="宋体" w:hAnsi="宋体" w:eastAsia="宋体" w:cs="宋体"/>
          <w:highlight w:val="none"/>
        </w:rPr>
        <w:t>）</w:t>
      </w:r>
      <w:r>
        <w:rPr>
          <w:rFonts w:hint="eastAsia"/>
          <w:highlight w:val="none"/>
        </w:rPr>
        <w:t>与申请人有经济利益关系，可能影响</w:t>
      </w:r>
      <w:r>
        <w:rPr>
          <w:rFonts w:hint="eastAsia"/>
          <w:highlight w:val="none"/>
          <w:lang w:eastAsia="zh-CN"/>
        </w:rPr>
        <w:t>比选</w:t>
      </w:r>
      <w:r>
        <w:rPr>
          <w:rFonts w:hint="eastAsia"/>
          <w:highlight w:val="none"/>
        </w:rPr>
        <w:t>公正评审的。</w:t>
      </w:r>
    </w:p>
    <w:p>
      <w:pPr>
        <w:spacing w:line="360" w:lineRule="auto"/>
        <w:ind w:firstLine="420" w:firstLineChars="200"/>
        <w:rPr>
          <w:highlight w:val="none"/>
        </w:rPr>
      </w:pPr>
      <w:r>
        <w:rPr>
          <w:rFonts w:hint="eastAsia"/>
          <w:highlight w:val="none"/>
        </w:rPr>
        <w:t>评审委员会成员有前款规定情形之一的应当主动提出回避。不主动提出回避的，一经发现，应当立即终止其参加评比。</w:t>
      </w:r>
    </w:p>
    <w:p>
      <w:pPr>
        <w:pStyle w:val="4"/>
        <w:spacing w:line="360" w:lineRule="auto"/>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pPr>
      <w:bookmarkStart w:id="87" w:name="_Toc447639730"/>
      <w:bookmarkStart w:id="88" w:name="_Toc447541168"/>
      <w:r>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t>6.2</w:t>
      </w:r>
      <w:r>
        <w:rPr>
          <w:rFonts w:hint="eastAsia" w:asciiTheme="minorEastAsia" w:hAnsiTheme="minorEastAsia" w:cstheme="minorBidi"/>
          <w:b/>
          <w:bCs w:val="0"/>
          <w:color w:val="000000" w:themeColor="text1"/>
          <w:kern w:val="2"/>
          <w:sz w:val="22"/>
          <w:szCs w:val="22"/>
          <w:shd w:val="clear" w:color="auto" w:fill="FFFFFF"/>
          <w:lang w:val="en-US" w:eastAsia="zh-CN" w:bidi="ar-SA"/>
          <w14:textFill>
            <w14:solidFill>
              <w14:schemeClr w14:val="tx1"/>
            </w14:solidFill>
          </w14:textFill>
        </w:rPr>
        <w:t xml:space="preserve"> </w:t>
      </w:r>
      <w:r>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t>评审原则</w:t>
      </w:r>
      <w:bookmarkEnd w:id="87"/>
      <w:bookmarkEnd w:id="88"/>
    </w:p>
    <w:p>
      <w:pPr>
        <w:spacing w:line="360" w:lineRule="auto"/>
        <w:ind w:firstLine="420" w:firstLineChars="200"/>
        <w:rPr>
          <w:highlight w:val="none"/>
        </w:rPr>
      </w:pPr>
      <w:r>
        <w:rPr>
          <w:highlight w:val="none"/>
        </w:rPr>
        <w:t>评审活动遵循公平、公正、科学和择优的原则。</w:t>
      </w:r>
    </w:p>
    <w:p>
      <w:pPr>
        <w:pStyle w:val="4"/>
        <w:spacing w:line="360" w:lineRule="auto"/>
        <w:rPr>
          <w:rFonts w:hint="default"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pPr>
      <w:bookmarkStart w:id="89" w:name="_Toc447541169"/>
      <w:bookmarkStart w:id="90" w:name="_Toc447639731"/>
      <w:r>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t>6.3</w:t>
      </w:r>
      <w:r>
        <w:rPr>
          <w:rFonts w:hint="eastAsia" w:asciiTheme="minorEastAsia" w:hAnsiTheme="minorEastAsia" w:cstheme="minorBidi"/>
          <w:b/>
          <w:bCs w:val="0"/>
          <w:color w:val="000000" w:themeColor="text1"/>
          <w:kern w:val="2"/>
          <w:sz w:val="22"/>
          <w:szCs w:val="22"/>
          <w:shd w:val="clear" w:color="auto" w:fill="FFFFFF"/>
          <w:lang w:val="en-US" w:eastAsia="zh-CN" w:bidi="ar-SA"/>
          <w14:textFill>
            <w14:solidFill>
              <w14:schemeClr w14:val="tx1"/>
            </w14:solidFill>
          </w14:textFill>
        </w:rPr>
        <w:t xml:space="preserve"> </w:t>
      </w:r>
      <w:r>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t>评审</w:t>
      </w:r>
      <w:bookmarkEnd w:id="89"/>
      <w:bookmarkEnd w:id="90"/>
    </w:p>
    <w:p>
      <w:pPr>
        <w:spacing w:line="360" w:lineRule="auto"/>
        <w:ind w:firstLine="420" w:firstLineChars="200"/>
        <w:rPr>
          <w:highlight w:val="none"/>
        </w:rPr>
      </w:pPr>
      <w:r>
        <w:rPr>
          <w:highlight w:val="none"/>
        </w:rPr>
        <w:t>评审委员会按照第三章</w:t>
      </w:r>
      <w:r>
        <w:rPr>
          <w:rFonts w:hint="eastAsia"/>
          <w:highlight w:val="none"/>
        </w:rPr>
        <w:t>“</w:t>
      </w:r>
      <w:r>
        <w:rPr>
          <w:highlight w:val="none"/>
        </w:rPr>
        <w:t>评审办法</w:t>
      </w:r>
      <w:r>
        <w:rPr>
          <w:rFonts w:hint="eastAsia"/>
          <w:highlight w:val="none"/>
        </w:rPr>
        <w:t>”</w:t>
      </w:r>
      <w:r>
        <w:rPr>
          <w:highlight w:val="none"/>
        </w:rPr>
        <w:t>规定的方法、评审因素、标准和程序对申请文件进行评审。第三章</w:t>
      </w:r>
      <w:r>
        <w:rPr>
          <w:rFonts w:hint="eastAsia"/>
          <w:highlight w:val="none"/>
        </w:rPr>
        <w:t>“</w:t>
      </w:r>
      <w:r>
        <w:rPr>
          <w:highlight w:val="none"/>
        </w:rPr>
        <w:t>评审办法</w:t>
      </w:r>
      <w:r>
        <w:rPr>
          <w:rFonts w:hint="eastAsia"/>
          <w:highlight w:val="none"/>
        </w:rPr>
        <w:t>”</w:t>
      </w:r>
      <w:r>
        <w:rPr>
          <w:highlight w:val="none"/>
        </w:rPr>
        <w:t>没有规定的方法、评审因素和标准，不作为评审依据。</w:t>
      </w:r>
    </w:p>
    <w:p>
      <w:pPr>
        <w:pStyle w:val="3"/>
        <w:spacing w:line="360" w:lineRule="auto"/>
        <w:rPr>
          <w:rFonts w:hint="eastAsia" w:ascii="黑体" w:hAnsi="黑体" w:eastAsia="黑体" w:cs="黑体"/>
          <w:sz w:val="28"/>
          <w:szCs w:val="18"/>
          <w:highlight w:val="none"/>
        </w:rPr>
      </w:pPr>
      <w:bookmarkStart w:id="91" w:name="_Toc447639732"/>
      <w:bookmarkStart w:id="92" w:name="_Toc309138154"/>
      <w:bookmarkStart w:id="93" w:name="_Toc447541170"/>
      <w:bookmarkStart w:id="94" w:name="_Toc416593119"/>
      <w:bookmarkStart w:id="95" w:name="_Toc447725043"/>
      <w:bookmarkStart w:id="96" w:name="_Toc325546758"/>
      <w:r>
        <w:rPr>
          <w:rFonts w:hint="eastAsia" w:ascii="黑体" w:hAnsi="黑体" w:eastAsia="黑体" w:cs="黑体"/>
          <w:sz w:val="28"/>
          <w:szCs w:val="18"/>
          <w:highlight w:val="none"/>
        </w:rPr>
        <w:t>7</w:t>
      </w:r>
      <w:r>
        <w:rPr>
          <w:rFonts w:hint="eastAsia" w:ascii="黑体" w:hAnsi="黑体" w:cs="黑体"/>
          <w:sz w:val="28"/>
          <w:szCs w:val="18"/>
          <w:highlight w:val="none"/>
          <w:lang w:val="en-US" w:eastAsia="zh-CN"/>
        </w:rPr>
        <w:t>.</w:t>
      </w:r>
      <w:r>
        <w:rPr>
          <w:rFonts w:hint="eastAsia" w:ascii="黑体" w:hAnsi="黑体" w:eastAsia="黑体" w:cs="黑体"/>
          <w:sz w:val="28"/>
          <w:szCs w:val="18"/>
          <w:highlight w:val="none"/>
          <w:lang w:val="en-US" w:eastAsia="zh-CN"/>
        </w:rPr>
        <w:t xml:space="preserve"> </w:t>
      </w:r>
      <w:r>
        <w:rPr>
          <w:rFonts w:hint="eastAsia" w:ascii="黑体" w:hAnsi="黑体" w:eastAsia="黑体" w:cs="黑体"/>
          <w:sz w:val="28"/>
          <w:szCs w:val="18"/>
          <w:highlight w:val="none"/>
        </w:rPr>
        <w:t>合同授予</w:t>
      </w:r>
      <w:bookmarkEnd w:id="91"/>
      <w:bookmarkEnd w:id="92"/>
      <w:bookmarkEnd w:id="93"/>
      <w:bookmarkEnd w:id="94"/>
      <w:bookmarkEnd w:id="95"/>
      <w:bookmarkEnd w:id="96"/>
    </w:p>
    <w:p>
      <w:pPr>
        <w:pStyle w:val="4"/>
        <w:spacing w:line="360" w:lineRule="auto"/>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pPr>
      <w:bookmarkStart w:id="97" w:name="_Toc447541171"/>
      <w:bookmarkStart w:id="98" w:name="_Toc447639733"/>
      <w:r>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t>7.1</w:t>
      </w:r>
      <w:r>
        <w:rPr>
          <w:rFonts w:hint="eastAsia" w:asciiTheme="minorEastAsia" w:hAnsiTheme="minorEastAsia" w:cstheme="minorBidi"/>
          <w:b/>
          <w:bCs w:val="0"/>
          <w:color w:val="000000" w:themeColor="text1"/>
          <w:kern w:val="2"/>
          <w:sz w:val="22"/>
          <w:szCs w:val="22"/>
          <w:shd w:val="clear" w:color="auto" w:fill="FFFFFF"/>
          <w:lang w:val="en-US" w:eastAsia="zh-CN" w:bidi="ar-SA"/>
          <w14:textFill>
            <w14:solidFill>
              <w14:schemeClr w14:val="tx1"/>
            </w14:solidFill>
          </w14:textFill>
        </w:rPr>
        <w:t xml:space="preserve"> </w:t>
      </w:r>
      <w:r>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t>定标方式</w:t>
      </w:r>
      <w:bookmarkEnd w:id="97"/>
      <w:bookmarkEnd w:id="98"/>
    </w:p>
    <w:p>
      <w:pPr>
        <w:spacing w:line="360" w:lineRule="auto"/>
        <w:ind w:firstLine="420" w:firstLineChars="200"/>
        <w:rPr>
          <w:highlight w:val="none"/>
        </w:rPr>
      </w:pPr>
      <w:r>
        <w:rPr>
          <w:rFonts w:hint="eastAsia"/>
          <w:highlight w:val="none"/>
          <w:lang w:eastAsia="zh-CN"/>
        </w:rPr>
        <w:t>比选</w:t>
      </w:r>
      <w:r>
        <w:rPr>
          <w:rFonts w:hint="eastAsia"/>
          <w:highlight w:val="none"/>
        </w:rPr>
        <w:t>人应当在</w:t>
      </w:r>
      <w:r>
        <w:rPr>
          <w:rFonts w:hint="eastAsia"/>
          <w:highlight w:val="none"/>
          <w:lang w:eastAsia="zh-CN"/>
        </w:rPr>
        <w:t>比选</w:t>
      </w:r>
      <w:r>
        <w:rPr>
          <w:rFonts w:hint="eastAsia"/>
          <w:highlight w:val="none"/>
        </w:rPr>
        <w:t>截止后15日内确定中选人。</w:t>
      </w:r>
    </w:p>
    <w:p>
      <w:pPr>
        <w:spacing w:line="360" w:lineRule="auto"/>
        <w:ind w:firstLine="420" w:firstLineChars="200"/>
        <w:rPr>
          <w:highlight w:val="none"/>
        </w:rPr>
      </w:pPr>
      <w:r>
        <w:rPr>
          <w:rFonts w:hint="eastAsia"/>
          <w:highlight w:val="none"/>
        </w:rPr>
        <w:t>到期未确定中选人的，</w:t>
      </w:r>
      <w:r>
        <w:rPr>
          <w:rFonts w:hint="eastAsia"/>
          <w:highlight w:val="none"/>
          <w:lang w:eastAsia="zh-CN"/>
        </w:rPr>
        <w:t>比选</w:t>
      </w:r>
      <w:r>
        <w:rPr>
          <w:rFonts w:hint="eastAsia"/>
          <w:highlight w:val="none"/>
        </w:rPr>
        <w:t>人应将延期的理由书面通知申请人。延长的期限不得超过15日。</w:t>
      </w:r>
    </w:p>
    <w:p>
      <w:pPr>
        <w:pStyle w:val="4"/>
        <w:spacing w:line="360" w:lineRule="auto"/>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pPr>
      <w:bookmarkStart w:id="99" w:name="_Toc447639734"/>
      <w:bookmarkStart w:id="100" w:name="_Toc447541172"/>
      <w:r>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t>7.2</w:t>
      </w:r>
      <w:r>
        <w:rPr>
          <w:rFonts w:hint="eastAsia" w:asciiTheme="minorEastAsia" w:hAnsiTheme="minorEastAsia" w:cstheme="minorBidi"/>
          <w:b/>
          <w:bCs w:val="0"/>
          <w:color w:val="000000" w:themeColor="text1"/>
          <w:kern w:val="2"/>
          <w:sz w:val="22"/>
          <w:szCs w:val="22"/>
          <w:shd w:val="clear" w:color="auto" w:fill="FFFFFF"/>
          <w:lang w:val="en-US" w:eastAsia="zh-CN" w:bidi="ar-SA"/>
          <w14:textFill>
            <w14:solidFill>
              <w14:schemeClr w14:val="tx1"/>
            </w14:solidFill>
          </w14:textFill>
        </w:rPr>
        <w:t xml:space="preserve"> </w:t>
      </w:r>
      <w:r>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t>中选通知</w:t>
      </w:r>
      <w:bookmarkEnd w:id="99"/>
      <w:bookmarkEnd w:id="100"/>
    </w:p>
    <w:p>
      <w:pPr>
        <w:spacing w:line="360" w:lineRule="auto"/>
        <w:ind w:firstLine="420" w:firstLineChars="200"/>
        <w:rPr>
          <w:highlight w:val="none"/>
        </w:rPr>
      </w:pPr>
      <w:r>
        <w:rPr>
          <w:rFonts w:hint="eastAsia"/>
          <w:highlight w:val="none"/>
          <w:lang w:eastAsia="zh-CN"/>
        </w:rPr>
        <w:t>比选</w:t>
      </w:r>
      <w:r>
        <w:rPr>
          <w:rFonts w:hint="eastAsia"/>
          <w:highlight w:val="none"/>
        </w:rPr>
        <w:t>人应向中选人发出中选通知书，未中选人不另发书面通知。</w:t>
      </w:r>
    </w:p>
    <w:p>
      <w:pPr>
        <w:pStyle w:val="4"/>
        <w:spacing w:line="360" w:lineRule="auto"/>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pPr>
      <w:bookmarkStart w:id="101" w:name="_Toc447541173"/>
      <w:bookmarkStart w:id="102" w:name="_Toc447639735"/>
      <w:r>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t>7.3</w:t>
      </w:r>
      <w:r>
        <w:rPr>
          <w:rFonts w:hint="eastAsia" w:asciiTheme="minorEastAsia" w:hAnsiTheme="minorEastAsia" w:cstheme="minorBidi"/>
          <w:b/>
          <w:bCs w:val="0"/>
          <w:color w:val="000000" w:themeColor="text1"/>
          <w:kern w:val="2"/>
          <w:sz w:val="22"/>
          <w:szCs w:val="22"/>
          <w:shd w:val="clear" w:color="auto" w:fill="FFFFFF"/>
          <w:lang w:val="en-US" w:eastAsia="zh-CN" w:bidi="ar-SA"/>
          <w14:textFill>
            <w14:solidFill>
              <w14:schemeClr w14:val="tx1"/>
            </w14:solidFill>
          </w14:textFill>
        </w:rPr>
        <w:t xml:space="preserve"> </w:t>
      </w:r>
      <w:r>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t>履约保证金</w:t>
      </w:r>
      <w:bookmarkEnd w:id="101"/>
      <w:bookmarkEnd w:id="102"/>
    </w:p>
    <w:p>
      <w:pPr>
        <w:spacing w:line="360" w:lineRule="auto"/>
        <w:ind w:firstLine="420" w:firstLineChars="200"/>
        <w:rPr>
          <w:rFonts w:hint="eastAsia"/>
          <w:highlight w:val="none"/>
          <w:lang w:val="en-US" w:eastAsia="zh-CN"/>
        </w:rPr>
      </w:pPr>
      <w:r>
        <w:rPr>
          <w:rFonts w:hint="eastAsia"/>
          <w:highlight w:val="none"/>
        </w:rPr>
        <w:t>本项目履约保证</w:t>
      </w:r>
      <w:r>
        <w:rPr>
          <w:highlight w:val="none"/>
        </w:rPr>
        <w:t>金</w:t>
      </w:r>
      <w:r>
        <w:rPr>
          <w:rFonts w:hint="eastAsia"/>
          <w:highlight w:val="none"/>
        </w:rPr>
        <w:t>为：人民币</w:t>
      </w:r>
      <w:r>
        <w:rPr>
          <w:rFonts w:hint="eastAsia"/>
          <w:highlight w:val="none"/>
          <w:u w:val="single"/>
          <w:lang w:val="en-US" w:eastAsia="zh-CN"/>
        </w:rPr>
        <w:t>5</w:t>
      </w:r>
      <w:r>
        <w:rPr>
          <w:highlight w:val="none"/>
        </w:rPr>
        <w:t>万元</w:t>
      </w:r>
      <w:r>
        <w:rPr>
          <w:rFonts w:hint="eastAsia"/>
          <w:highlight w:val="none"/>
        </w:rPr>
        <w:t>（大写：</w:t>
      </w:r>
      <w:r>
        <w:rPr>
          <w:rFonts w:hint="eastAsia"/>
          <w:highlight w:val="none"/>
          <w:lang w:val="en-US" w:eastAsia="zh-CN"/>
        </w:rPr>
        <w:t>伍</w:t>
      </w:r>
      <w:r>
        <w:rPr>
          <w:rFonts w:hint="eastAsia"/>
          <w:highlight w:val="none"/>
        </w:rPr>
        <w:t>万元整）</w:t>
      </w:r>
      <w:r>
        <w:rPr>
          <w:highlight w:val="none"/>
        </w:rPr>
        <w:t>。</w:t>
      </w:r>
      <w:r>
        <w:rPr>
          <w:rFonts w:hint="eastAsia"/>
          <w:highlight w:val="none"/>
          <w:lang w:val="en-US" w:eastAsia="zh-CN"/>
        </w:rPr>
        <w:t>中标单位应严格遵守《食品卫生法》和《动物检疫法》等相关规定，一经发现供应以下食品，除全部退货外，将取消供货单位的供货资格，没收全部履约保证金，供货单位须承担由此造成的经济责任和法律责任：</w:t>
      </w:r>
    </w:p>
    <w:p>
      <w:pPr>
        <w:spacing w:line="360" w:lineRule="auto"/>
        <w:ind w:firstLine="420" w:firstLineChars="200"/>
        <w:rPr>
          <w:rFonts w:hint="eastAsia"/>
          <w:highlight w:val="none"/>
          <w:lang w:val="en-US" w:eastAsia="zh-CN"/>
        </w:rPr>
      </w:pPr>
      <w:r>
        <w:rPr>
          <w:rFonts w:hint="eastAsia"/>
          <w:highlight w:val="none"/>
          <w:lang w:val="en-US" w:eastAsia="zh-CN"/>
        </w:rPr>
        <w:t xml:space="preserve">（1）腐败变质、油脂酸败、霉变、生虫、污秽不洁、混有异物或者其他感官性状异常，对人体健康有害的；      </w:t>
      </w:r>
    </w:p>
    <w:p>
      <w:pPr>
        <w:spacing w:line="360" w:lineRule="auto"/>
        <w:ind w:firstLine="420" w:firstLineChars="200"/>
        <w:rPr>
          <w:rFonts w:hint="eastAsia"/>
          <w:highlight w:val="none"/>
          <w:lang w:val="en-US" w:eastAsia="zh-CN"/>
        </w:rPr>
      </w:pPr>
      <w:r>
        <w:rPr>
          <w:rFonts w:hint="eastAsia"/>
          <w:highlight w:val="none"/>
          <w:lang w:val="en-US" w:eastAsia="zh-CN"/>
        </w:rPr>
        <w:t xml:space="preserve">（2）含有毒、有害物质或者被有害物质污染，对人体健康有害的；      </w:t>
      </w:r>
    </w:p>
    <w:p>
      <w:pPr>
        <w:spacing w:line="360" w:lineRule="auto"/>
        <w:ind w:firstLine="420" w:firstLineChars="200"/>
        <w:rPr>
          <w:rFonts w:hint="eastAsia"/>
          <w:highlight w:val="none"/>
          <w:lang w:val="en-US" w:eastAsia="zh-CN"/>
        </w:rPr>
      </w:pPr>
      <w:r>
        <w:rPr>
          <w:rFonts w:hint="eastAsia"/>
          <w:highlight w:val="none"/>
          <w:lang w:val="en-US" w:eastAsia="zh-CN"/>
        </w:rPr>
        <w:t>（3）含有致病性寄生虫、微生物或者微生物含量超过国家限定标准的；</w:t>
      </w:r>
    </w:p>
    <w:p>
      <w:pPr>
        <w:spacing w:line="360" w:lineRule="auto"/>
        <w:ind w:firstLine="420" w:firstLineChars="200"/>
        <w:rPr>
          <w:rFonts w:hint="eastAsia"/>
          <w:highlight w:val="none"/>
          <w:lang w:val="en-US" w:eastAsia="zh-CN"/>
        </w:rPr>
      </w:pPr>
      <w:r>
        <w:rPr>
          <w:rFonts w:hint="eastAsia"/>
          <w:highlight w:val="none"/>
          <w:lang w:val="en-US" w:eastAsia="zh-CN"/>
        </w:rPr>
        <w:t xml:space="preserve">（4）未经动物检疫部门检疫、检验或者检疫、检验不合格的肉类及其制品；      </w:t>
      </w:r>
    </w:p>
    <w:p>
      <w:pPr>
        <w:spacing w:line="360" w:lineRule="auto"/>
        <w:ind w:firstLine="420" w:firstLineChars="200"/>
        <w:rPr>
          <w:rFonts w:hint="eastAsia"/>
          <w:highlight w:val="none"/>
          <w:lang w:val="en-US" w:eastAsia="zh-CN"/>
        </w:rPr>
      </w:pPr>
      <w:r>
        <w:rPr>
          <w:rFonts w:hint="eastAsia"/>
          <w:highlight w:val="none"/>
          <w:lang w:val="en-US" w:eastAsia="zh-CN"/>
        </w:rPr>
        <w:t xml:space="preserve">（5）病死、毒死或者死因不明的禽、蓄、兽、水产动物等及其制品；      </w:t>
      </w:r>
    </w:p>
    <w:p>
      <w:pPr>
        <w:spacing w:line="360" w:lineRule="auto"/>
        <w:ind w:firstLine="420" w:firstLineChars="200"/>
        <w:rPr>
          <w:rFonts w:hint="eastAsia"/>
          <w:highlight w:val="none"/>
          <w:lang w:val="en-US" w:eastAsia="zh-CN"/>
        </w:rPr>
      </w:pPr>
      <w:r>
        <w:rPr>
          <w:rFonts w:hint="eastAsia"/>
          <w:highlight w:val="none"/>
          <w:lang w:val="en-US" w:eastAsia="zh-CN"/>
        </w:rPr>
        <w:t xml:space="preserve">（6）掺假、掺杂、伪造，影响营养、卫生的；      </w:t>
      </w:r>
    </w:p>
    <w:p>
      <w:pPr>
        <w:spacing w:line="360" w:lineRule="auto"/>
        <w:ind w:firstLine="420" w:firstLineChars="200"/>
        <w:rPr>
          <w:rFonts w:hint="eastAsia"/>
          <w:highlight w:val="none"/>
          <w:lang w:val="en-US" w:eastAsia="zh-CN"/>
        </w:rPr>
      </w:pPr>
      <w:r>
        <w:rPr>
          <w:rFonts w:hint="eastAsia"/>
          <w:highlight w:val="none"/>
          <w:lang w:val="en-US" w:eastAsia="zh-CN"/>
        </w:rPr>
        <w:t xml:space="preserve">（7）用非食品原料加工的，加入非食品用化学物质或者将非食品当作食品的；     </w:t>
      </w:r>
    </w:p>
    <w:p>
      <w:pPr>
        <w:spacing w:line="360" w:lineRule="auto"/>
        <w:ind w:firstLine="420" w:firstLineChars="200"/>
        <w:rPr>
          <w:highlight w:val="none"/>
        </w:rPr>
      </w:pPr>
      <w:r>
        <w:rPr>
          <w:rFonts w:hint="eastAsia"/>
          <w:highlight w:val="none"/>
          <w:lang w:val="en-US" w:eastAsia="zh-CN"/>
        </w:rPr>
        <w:t>（8）超过保质期限的。</w:t>
      </w:r>
    </w:p>
    <w:p>
      <w:pPr>
        <w:pStyle w:val="4"/>
        <w:spacing w:line="360" w:lineRule="auto"/>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pPr>
      <w:bookmarkStart w:id="103" w:name="_Toc447639736"/>
      <w:bookmarkStart w:id="104" w:name="_Toc447541174"/>
      <w:r>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t>7.4</w:t>
      </w:r>
      <w:r>
        <w:rPr>
          <w:rFonts w:hint="eastAsia" w:asciiTheme="minorEastAsia" w:hAnsiTheme="minorEastAsia" w:cstheme="minorBidi"/>
          <w:b/>
          <w:bCs w:val="0"/>
          <w:color w:val="000000" w:themeColor="text1"/>
          <w:kern w:val="2"/>
          <w:sz w:val="22"/>
          <w:szCs w:val="22"/>
          <w:shd w:val="clear" w:color="auto" w:fill="FFFFFF"/>
          <w:lang w:val="en-US" w:eastAsia="zh-CN" w:bidi="ar-SA"/>
          <w14:textFill>
            <w14:solidFill>
              <w14:schemeClr w14:val="tx1"/>
            </w14:solidFill>
          </w14:textFill>
        </w:rPr>
        <w:t xml:space="preserve"> </w:t>
      </w:r>
      <w:r>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t>签订合同</w:t>
      </w:r>
      <w:bookmarkEnd w:id="103"/>
      <w:bookmarkEnd w:id="104"/>
    </w:p>
    <w:p>
      <w:pPr>
        <w:spacing w:line="360" w:lineRule="auto"/>
        <w:ind w:firstLine="420" w:firstLineChars="200"/>
        <w:rPr>
          <w:highlight w:val="none"/>
        </w:rPr>
      </w:pPr>
      <w:r>
        <w:rPr>
          <w:highlight w:val="none"/>
        </w:rPr>
        <w:t>7.4.1</w:t>
      </w:r>
      <w:r>
        <w:rPr>
          <w:rFonts w:hint="eastAsia"/>
          <w:highlight w:val="none"/>
          <w:lang w:val="en-US" w:eastAsia="zh-CN"/>
        </w:rPr>
        <w:t xml:space="preserve"> </w:t>
      </w:r>
      <w:r>
        <w:rPr>
          <w:rFonts w:hint="eastAsia"/>
          <w:highlight w:val="none"/>
          <w:lang w:eastAsia="zh-CN"/>
        </w:rPr>
        <w:t>比选</w:t>
      </w:r>
      <w:r>
        <w:rPr>
          <w:rFonts w:hint="eastAsia"/>
          <w:highlight w:val="none"/>
        </w:rPr>
        <w:t>人和中选人应当自中选通知书发出之日起20日内订立书面合同</w:t>
      </w:r>
      <w:r>
        <w:rPr>
          <w:highlight w:val="none"/>
        </w:rPr>
        <w:t>。中</w:t>
      </w:r>
      <w:r>
        <w:rPr>
          <w:rFonts w:hint="eastAsia"/>
          <w:highlight w:val="none"/>
        </w:rPr>
        <w:t>选</w:t>
      </w:r>
      <w:r>
        <w:rPr>
          <w:highlight w:val="none"/>
        </w:rPr>
        <w:t>人无正当理由拒签合同的，</w:t>
      </w:r>
      <w:r>
        <w:rPr>
          <w:rFonts w:hint="eastAsia"/>
          <w:highlight w:val="none"/>
          <w:lang w:eastAsia="zh-CN"/>
        </w:rPr>
        <w:t>比选</w:t>
      </w:r>
      <w:r>
        <w:rPr>
          <w:highlight w:val="none"/>
        </w:rPr>
        <w:t>人取消其</w:t>
      </w:r>
      <w:r>
        <w:rPr>
          <w:rFonts w:hint="eastAsia"/>
          <w:highlight w:val="none"/>
        </w:rPr>
        <w:t>中选</w:t>
      </w:r>
      <w:r>
        <w:rPr>
          <w:highlight w:val="none"/>
        </w:rPr>
        <w:t>资格，其</w:t>
      </w:r>
      <w:r>
        <w:rPr>
          <w:rFonts w:hint="eastAsia"/>
          <w:highlight w:val="none"/>
          <w:lang w:eastAsia="zh-CN"/>
        </w:rPr>
        <w:t>比选</w:t>
      </w:r>
      <w:r>
        <w:rPr>
          <w:highlight w:val="none"/>
        </w:rPr>
        <w:t>保证金不予退还；给</w:t>
      </w:r>
      <w:r>
        <w:rPr>
          <w:rFonts w:hint="eastAsia"/>
          <w:highlight w:val="none"/>
          <w:lang w:eastAsia="zh-CN"/>
        </w:rPr>
        <w:t>比选</w:t>
      </w:r>
      <w:r>
        <w:rPr>
          <w:highlight w:val="none"/>
        </w:rPr>
        <w:t>人造成的损失超过</w:t>
      </w:r>
      <w:r>
        <w:rPr>
          <w:rFonts w:hint="eastAsia"/>
          <w:highlight w:val="none"/>
          <w:lang w:eastAsia="zh-CN"/>
        </w:rPr>
        <w:t>比选</w:t>
      </w:r>
      <w:r>
        <w:rPr>
          <w:highlight w:val="none"/>
        </w:rPr>
        <w:t>保证金额数的，</w:t>
      </w:r>
      <w:r>
        <w:rPr>
          <w:rFonts w:hint="eastAsia"/>
          <w:highlight w:val="none"/>
        </w:rPr>
        <w:t>中选</w:t>
      </w:r>
      <w:r>
        <w:rPr>
          <w:highlight w:val="none"/>
        </w:rPr>
        <w:t>人还应当对超过部分予以赔偿。</w:t>
      </w:r>
    </w:p>
    <w:p>
      <w:pPr>
        <w:spacing w:line="360" w:lineRule="auto"/>
        <w:ind w:firstLine="420" w:firstLineChars="200"/>
        <w:rPr>
          <w:highlight w:val="none"/>
        </w:rPr>
      </w:pPr>
      <w:r>
        <w:rPr>
          <w:highlight w:val="none"/>
        </w:rPr>
        <w:t>7.4.2</w:t>
      </w:r>
      <w:r>
        <w:rPr>
          <w:rFonts w:hint="eastAsia"/>
          <w:highlight w:val="none"/>
          <w:lang w:val="en-US" w:eastAsia="zh-CN"/>
        </w:rPr>
        <w:t xml:space="preserve"> </w:t>
      </w:r>
      <w:r>
        <w:rPr>
          <w:highlight w:val="none"/>
        </w:rPr>
        <w:t>发出</w:t>
      </w:r>
      <w:r>
        <w:rPr>
          <w:rFonts w:hint="eastAsia"/>
          <w:highlight w:val="none"/>
        </w:rPr>
        <w:t>中选</w:t>
      </w:r>
      <w:r>
        <w:rPr>
          <w:highlight w:val="none"/>
        </w:rPr>
        <w:t>通知书后，</w:t>
      </w:r>
      <w:r>
        <w:rPr>
          <w:rFonts w:hint="eastAsia"/>
          <w:highlight w:val="none"/>
          <w:lang w:eastAsia="zh-CN"/>
        </w:rPr>
        <w:t>比选</w:t>
      </w:r>
      <w:r>
        <w:rPr>
          <w:highlight w:val="none"/>
        </w:rPr>
        <w:t>人无正当理由拒签合同的，</w:t>
      </w:r>
      <w:r>
        <w:rPr>
          <w:rFonts w:hint="eastAsia"/>
          <w:highlight w:val="none"/>
          <w:lang w:eastAsia="zh-CN"/>
        </w:rPr>
        <w:t>比选</w:t>
      </w:r>
      <w:r>
        <w:rPr>
          <w:highlight w:val="none"/>
        </w:rPr>
        <w:t>人向</w:t>
      </w:r>
      <w:r>
        <w:rPr>
          <w:rFonts w:hint="eastAsia"/>
          <w:highlight w:val="none"/>
        </w:rPr>
        <w:t>中选</w:t>
      </w:r>
      <w:r>
        <w:rPr>
          <w:highlight w:val="none"/>
        </w:rPr>
        <w:t>人退还</w:t>
      </w:r>
      <w:r>
        <w:rPr>
          <w:rFonts w:hint="eastAsia"/>
          <w:highlight w:val="none"/>
          <w:lang w:eastAsia="zh-CN"/>
        </w:rPr>
        <w:t>比选</w:t>
      </w:r>
      <w:r>
        <w:rPr>
          <w:highlight w:val="none"/>
        </w:rPr>
        <w:t>保证金；给</w:t>
      </w:r>
      <w:r>
        <w:rPr>
          <w:rFonts w:hint="eastAsia"/>
          <w:highlight w:val="none"/>
        </w:rPr>
        <w:t>中选</w:t>
      </w:r>
      <w:r>
        <w:rPr>
          <w:highlight w:val="none"/>
        </w:rPr>
        <w:t>人造成损失的，还应当赔偿损失。</w:t>
      </w:r>
    </w:p>
    <w:p>
      <w:pPr>
        <w:pStyle w:val="3"/>
        <w:spacing w:line="360" w:lineRule="auto"/>
        <w:rPr>
          <w:rFonts w:hint="eastAsia" w:ascii="黑体" w:hAnsi="黑体" w:eastAsia="黑体" w:cs="黑体"/>
          <w:sz w:val="28"/>
          <w:szCs w:val="18"/>
          <w:highlight w:val="none"/>
        </w:rPr>
      </w:pPr>
      <w:bookmarkStart w:id="105" w:name="_Toc447725045"/>
      <w:bookmarkStart w:id="106" w:name="_Toc416593121"/>
      <w:bookmarkStart w:id="107" w:name="_Toc325546760"/>
      <w:bookmarkStart w:id="108" w:name="_Toc447541178"/>
      <w:bookmarkStart w:id="109" w:name="_Toc309138156"/>
      <w:bookmarkStart w:id="110" w:name="_Toc447639740"/>
      <w:r>
        <w:rPr>
          <w:rFonts w:hint="eastAsia" w:ascii="黑体" w:hAnsi="黑体" w:cs="黑体"/>
          <w:sz w:val="28"/>
          <w:szCs w:val="18"/>
          <w:highlight w:val="none"/>
          <w:lang w:val="en-US" w:eastAsia="zh-CN"/>
        </w:rPr>
        <w:t>8.</w:t>
      </w:r>
      <w:r>
        <w:rPr>
          <w:rFonts w:hint="eastAsia" w:ascii="黑体" w:hAnsi="黑体" w:eastAsia="黑体" w:cs="黑体"/>
          <w:sz w:val="28"/>
          <w:szCs w:val="18"/>
          <w:highlight w:val="none"/>
          <w:lang w:val="en-US" w:eastAsia="zh-CN"/>
        </w:rPr>
        <w:t xml:space="preserve"> </w:t>
      </w:r>
      <w:r>
        <w:rPr>
          <w:rFonts w:hint="eastAsia" w:ascii="黑体" w:hAnsi="黑体" w:eastAsia="黑体" w:cs="黑体"/>
          <w:sz w:val="28"/>
          <w:szCs w:val="18"/>
          <w:highlight w:val="none"/>
        </w:rPr>
        <w:t>纪律和监督</w:t>
      </w:r>
      <w:bookmarkEnd w:id="105"/>
      <w:bookmarkEnd w:id="106"/>
      <w:bookmarkEnd w:id="107"/>
      <w:bookmarkEnd w:id="108"/>
      <w:bookmarkEnd w:id="109"/>
      <w:bookmarkEnd w:id="110"/>
    </w:p>
    <w:p>
      <w:pPr>
        <w:pStyle w:val="4"/>
        <w:spacing w:line="360" w:lineRule="auto"/>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pPr>
      <w:bookmarkStart w:id="111" w:name="_Toc447541179"/>
      <w:bookmarkStart w:id="112" w:name="_Toc447639741"/>
      <w:r>
        <w:rPr>
          <w:rFonts w:hint="eastAsia" w:asciiTheme="minorEastAsia" w:hAnsiTheme="minorEastAsia" w:cstheme="minorBidi"/>
          <w:b/>
          <w:bCs w:val="0"/>
          <w:color w:val="000000" w:themeColor="text1"/>
          <w:kern w:val="2"/>
          <w:sz w:val="22"/>
          <w:szCs w:val="22"/>
          <w:shd w:val="clear" w:color="auto" w:fill="FFFFFF"/>
          <w:lang w:val="en-US" w:eastAsia="zh-CN" w:bidi="ar-SA"/>
          <w14:textFill>
            <w14:solidFill>
              <w14:schemeClr w14:val="tx1"/>
            </w14:solidFill>
          </w14:textFill>
        </w:rPr>
        <w:t>8</w:t>
      </w:r>
      <w:r>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t>.1</w:t>
      </w:r>
      <w:r>
        <w:rPr>
          <w:rFonts w:hint="eastAsia" w:asciiTheme="minorEastAsia" w:hAnsiTheme="minorEastAsia" w:cstheme="minorBidi"/>
          <w:b/>
          <w:bCs w:val="0"/>
          <w:color w:val="000000" w:themeColor="text1"/>
          <w:kern w:val="2"/>
          <w:sz w:val="22"/>
          <w:szCs w:val="22"/>
          <w:shd w:val="clear" w:color="auto" w:fill="FFFFFF"/>
          <w:lang w:val="en-US" w:eastAsia="zh-CN" w:bidi="ar-SA"/>
          <w14:textFill>
            <w14:solidFill>
              <w14:schemeClr w14:val="tx1"/>
            </w14:solidFill>
          </w14:textFill>
        </w:rPr>
        <w:t xml:space="preserve"> </w:t>
      </w:r>
      <w:r>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t>对比选人的纪律要求</w:t>
      </w:r>
      <w:bookmarkEnd w:id="111"/>
      <w:bookmarkEnd w:id="112"/>
    </w:p>
    <w:p>
      <w:pPr>
        <w:spacing w:line="360" w:lineRule="auto"/>
        <w:ind w:firstLine="420" w:firstLineChars="200"/>
        <w:rPr>
          <w:highlight w:val="none"/>
        </w:rPr>
      </w:pPr>
      <w:r>
        <w:rPr>
          <w:rFonts w:hint="eastAsia"/>
          <w:highlight w:val="none"/>
          <w:lang w:eastAsia="zh-CN"/>
        </w:rPr>
        <w:t>比选</w:t>
      </w:r>
      <w:r>
        <w:rPr>
          <w:highlight w:val="none"/>
        </w:rPr>
        <w:t>人不得泄漏</w:t>
      </w:r>
      <w:r>
        <w:rPr>
          <w:rFonts w:hint="eastAsia"/>
          <w:highlight w:val="none"/>
          <w:lang w:eastAsia="zh-CN"/>
        </w:rPr>
        <w:t>比选</w:t>
      </w:r>
      <w:r>
        <w:rPr>
          <w:highlight w:val="none"/>
        </w:rPr>
        <w:t>活动中应当保密的情况和资料，不得与申请人串通损害国家利益、社会公共利益或者他人合法权益。</w:t>
      </w:r>
    </w:p>
    <w:p>
      <w:pPr>
        <w:pStyle w:val="4"/>
        <w:spacing w:line="360" w:lineRule="auto"/>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pPr>
      <w:bookmarkStart w:id="113" w:name="_Toc447639742"/>
      <w:bookmarkStart w:id="114" w:name="_Toc447541180"/>
      <w:r>
        <w:rPr>
          <w:rFonts w:hint="eastAsia" w:asciiTheme="minorEastAsia" w:hAnsiTheme="minorEastAsia" w:cstheme="minorBidi"/>
          <w:b/>
          <w:bCs w:val="0"/>
          <w:color w:val="000000" w:themeColor="text1"/>
          <w:kern w:val="2"/>
          <w:sz w:val="22"/>
          <w:szCs w:val="22"/>
          <w:shd w:val="clear" w:color="auto" w:fill="FFFFFF"/>
          <w:lang w:val="en-US" w:eastAsia="zh-CN" w:bidi="ar-SA"/>
          <w14:textFill>
            <w14:solidFill>
              <w14:schemeClr w14:val="tx1"/>
            </w14:solidFill>
          </w14:textFill>
        </w:rPr>
        <w:t>8</w:t>
      </w:r>
      <w:r>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t>.2</w:t>
      </w:r>
      <w:r>
        <w:rPr>
          <w:rFonts w:hint="eastAsia" w:asciiTheme="minorEastAsia" w:hAnsiTheme="minorEastAsia" w:cstheme="minorBidi"/>
          <w:b/>
          <w:bCs w:val="0"/>
          <w:color w:val="000000" w:themeColor="text1"/>
          <w:kern w:val="2"/>
          <w:sz w:val="22"/>
          <w:szCs w:val="22"/>
          <w:shd w:val="clear" w:color="auto" w:fill="FFFFFF"/>
          <w:lang w:val="en-US" w:eastAsia="zh-CN" w:bidi="ar-SA"/>
          <w14:textFill>
            <w14:solidFill>
              <w14:schemeClr w14:val="tx1"/>
            </w14:solidFill>
          </w14:textFill>
        </w:rPr>
        <w:t xml:space="preserve"> </w:t>
      </w:r>
      <w:r>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t>对申请人的纪律要求</w:t>
      </w:r>
      <w:bookmarkEnd w:id="113"/>
      <w:bookmarkEnd w:id="114"/>
    </w:p>
    <w:p>
      <w:pPr>
        <w:spacing w:line="360" w:lineRule="auto"/>
        <w:ind w:firstLine="420" w:firstLineChars="200"/>
        <w:rPr>
          <w:highlight w:val="none"/>
        </w:rPr>
      </w:pPr>
      <w:r>
        <w:rPr>
          <w:highlight w:val="none"/>
        </w:rPr>
        <w:t>申请人不得相互串通</w:t>
      </w:r>
      <w:r>
        <w:rPr>
          <w:rFonts w:hint="eastAsia"/>
          <w:highlight w:val="none"/>
          <w:lang w:eastAsia="zh-CN"/>
        </w:rPr>
        <w:t>比选</w:t>
      </w:r>
      <w:r>
        <w:rPr>
          <w:highlight w:val="none"/>
        </w:rPr>
        <w:t>或者与</w:t>
      </w:r>
      <w:r>
        <w:rPr>
          <w:rFonts w:hint="eastAsia"/>
          <w:highlight w:val="none"/>
          <w:lang w:eastAsia="zh-CN"/>
        </w:rPr>
        <w:t>比选</w:t>
      </w:r>
      <w:r>
        <w:rPr>
          <w:highlight w:val="none"/>
        </w:rPr>
        <w:t>人串通</w:t>
      </w:r>
      <w:r>
        <w:rPr>
          <w:rFonts w:hint="eastAsia"/>
          <w:highlight w:val="none"/>
          <w:lang w:eastAsia="zh-CN"/>
        </w:rPr>
        <w:t>比选</w:t>
      </w:r>
      <w:r>
        <w:rPr>
          <w:highlight w:val="none"/>
        </w:rPr>
        <w:t>，不得向</w:t>
      </w:r>
      <w:r>
        <w:rPr>
          <w:rFonts w:hint="eastAsia"/>
          <w:highlight w:val="none"/>
          <w:lang w:eastAsia="zh-CN"/>
        </w:rPr>
        <w:t>比选</w:t>
      </w:r>
      <w:r>
        <w:rPr>
          <w:highlight w:val="none"/>
        </w:rPr>
        <w:t>人或者评审委员会成员行贿谋取中标，不得以他人名义</w:t>
      </w:r>
      <w:r>
        <w:rPr>
          <w:rFonts w:hint="eastAsia"/>
          <w:highlight w:val="none"/>
          <w:lang w:eastAsia="zh-CN"/>
        </w:rPr>
        <w:t>比选</w:t>
      </w:r>
      <w:r>
        <w:rPr>
          <w:highlight w:val="none"/>
        </w:rPr>
        <w:t>或者以其他方式弄虚作假骗取中标；申请人不得以任何方式干扰、影响评审工作。</w:t>
      </w:r>
    </w:p>
    <w:p>
      <w:pPr>
        <w:pStyle w:val="4"/>
        <w:spacing w:line="360" w:lineRule="auto"/>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pPr>
      <w:bookmarkStart w:id="115" w:name="_Toc447541181"/>
      <w:bookmarkStart w:id="116" w:name="_Toc447639743"/>
      <w:r>
        <w:rPr>
          <w:rFonts w:hint="eastAsia" w:asciiTheme="minorEastAsia" w:hAnsiTheme="minorEastAsia" w:cstheme="minorBidi"/>
          <w:b/>
          <w:bCs w:val="0"/>
          <w:color w:val="000000" w:themeColor="text1"/>
          <w:kern w:val="2"/>
          <w:sz w:val="22"/>
          <w:szCs w:val="22"/>
          <w:shd w:val="clear" w:color="auto" w:fill="FFFFFF"/>
          <w:lang w:val="en-US" w:eastAsia="zh-CN" w:bidi="ar-SA"/>
          <w14:textFill>
            <w14:solidFill>
              <w14:schemeClr w14:val="tx1"/>
            </w14:solidFill>
          </w14:textFill>
        </w:rPr>
        <w:t>8</w:t>
      </w:r>
      <w:r>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t>.3</w:t>
      </w:r>
      <w:r>
        <w:rPr>
          <w:rFonts w:hint="eastAsia" w:asciiTheme="minorEastAsia" w:hAnsiTheme="minorEastAsia" w:cstheme="minorBidi"/>
          <w:b/>
          <w:bCs w:val="0"/>
          <w:color w:val="000000" w:themeColor="text1"/>
          <w:kern w:val="2"/>
          <w:sz w:val="22"/>
          <w:szCs w:val="22"/>
          <w:shd w:val="clear" w:color="auto" w:fill="FFFFFF"/>
          <w:lang w:val="en-US" w:eastAsia="zh-CN" w:bidi="ar-SA"/>
          <w14:textFill>
            <w14:solidFill>
              <w14:schemeClr w14:val="tx1"/>
            </w14:solidFill>
          </w14:textFill>
        </w:rPr>
        <w:t xml:space="preserve"> </w:t>
      </w:r>
      <w:r>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t>对评审委员会成员的纪律要求</w:t>
      </w:r>
      <w:bookmarkEnd w:id="115"/>
      <w:bookmarkEnd w:id="116"/>
    </w:p>
    <w:p>
      <w:pPr>
        <w:spacing w:line="360" w:lineRule="auto"/>
        <w:ind w:firstLine="420" w:firstLineChars="200"/>
        <w:rPr>
          <w:highlight w:val="none"/>
        </w:rPr>
      </w:pPr>
      <w:r>
        <w:rPr>
          <w:highlight w:val="none"/>
        </w:rPr>
        <w:t>评审委员会成员不得收受他人的财物或者其他好处，不得向他人透漏对申请文件的评审和比较、中标候选人的推荐情况以及评审有关的其他情况。在评审活动中，评审委员会成员不得擅离职守，影响评审程序正常进行，不得使用第三章</w:t>
      </w:r>
      <w:r>
        <w:rPr>
          <w:rFonts w:hint="eastAsia"/>
          <w:highlight w:val="none"/>
        </w:rPr>
        <w:t>“</w:t>
      </w:r>
      <w:r>
        <w:rPr>
          <w:highlight w:val="none"/>
        </w:rPr>
        <w:t>评审办法</w:t>
      </w:r>
      <w:r>
        <w:rPr>
          <w:rFonts w:hint="eastAsia"/>
          <w:highlight w:val="none"/>
        </w:rPr>
        <w:t>”</w:t>
      </w:r>
      <w:r>
        <w:rPr>
          <w:highlight w:val="none"/>
        </w:rPr>
        <w:t>没有规定的评审因素和标准进行评审。</w:t>
      </w:r>
    </w:p>
    <w:p>
      <w:pPr>
        <w:pStyle w:val="4"/>
        <w:spacing w:line="360" w:lineRule="auto"/>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pPr>
      <w:bookmarkStart w:id="117" w:name="_Toc447639744"/>
      <w:bookmarkStart w:id="118" w:name="_Toc447541182"/>
      <w:r>
        <w:rPr>
          <w:rFonts w:hint="eastAsia" w:asciiTheme="minorEastAsia" w:hAnsiTheme="minorEastAsia" w:cstheme="minorBidi"/>
          <w:b/>
          <w:bCs w:val="0"/>
          <w:color w:val="000000" w:themeColor="text1"/>
          <w:kern w:val="2"/>
          <w:sz w:val="22"/>
          <w:szCs w:val="22"/>
          <w:shd w:val="clear" w:color="auto" w:fill="FFFFFF"/>
          <w:lang w:val="en-US" w:eastAsia="zh-CN" w:bidi="ar-SA"/>
          <w14:textFill>
            <w14:solidFill>
              <w14:schemeClr w14:val="tx1"/>
            </w14:solidFill>
          </w14:textFill>
        </w:rPr>
        <w:t>8</w:t>
      </w:r>
      <w:r>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t>.4</w:t>
      </w:r>
      <w:r>
        <w:rPr>
          <w:rFonts w:hint="eastAsia" w:asciiTheme="minorEastAsia" w:hAnsiTheme="minorEastAsia" w:cstheme="minorBidi"/>
          <w:b/>
          <w:bCs w:val="0"/>
          <w:color w:val="000000" w:themeColor="text1"/>
          <w:kern w:val="2"/>
          <w:sz w:val="22"/>
          <w:szCs w:val="22"/>
          <w:shd w:val="clear" w:color="auto" w:fill="FFFFFF"/>
          <w:lang w:val="en-US" w:eastAsia="zh-CN" w:bidi="ar-SA"/>
          <w14:textFill>
            <w14:solidFill>
              <w14:schemeClr w14:val="tx1"/>
            </w14:solidFill>
          </w14:textFill>
        </w:rPr>
        <w:t xml:space="preserve"> </w:t>
      </w:r>
      <w:r>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t>对与评审活动有关的工作人员的纪律要求</w:t>
      </w:r>
      <w:bookmarkEnd w:id="117"/>
      <w:bookmarkEnd w:id="118"/>
    </w:p>
    <w:p>
      <w:pPr>
        <w:spacing w:line="360" w:lineRule="auto"/>
        <w:ind w:firstLine="420" w:firstLineChars="200"/>
        <w:rPr>
          <w:highlight w:val="none"/>
        </w:rPr>
      </w:pPr>
      <w:r>
        <w:rPr>
          <w:highlight w:val="none"/>
        </w:rPr>
        <w:t>与评审活动有关的工作人员不得收受他人的财物或者其他好处，不得向他人透漏对申请文件的评审和比较、中标候选人的推荐情况以及评审有关的其他情况。在评审活动中，与评审活动有关的工作人员不得擅离职守，影响评审程序正常进行。</w:t>
      </w:r>
    </w:p>
    <w:p>
      <w:pPr>
        <w:pStyle w:val="4"/>
        <w:spacing w:line="360" w:lineRule="auto"/>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pPr>
      <w:bookmarkStart w:id="119" w:name="_Toc447639745"/>
      <w:bookmarkStart w:id="120" w:name="_Toc447541183"/>
      <w:r>
        <w:rPr>
          <w:rFonts w:hint="eastAsia" w:asciiTheme="minorEastAsia" w:hAnsiTheme="minorEastAsia" w:cstheme="minorBidi"/>
          <w:b/>
          <w:bCs w:val="0"/>
          <w:color w:val="000000" w:themeColor="text1"/>
          <w:kern w:val="2"/>
          <w:sz w:val="22"/>
          <w:szCs w:val="22"/>
          <w:shd w:val="clear" w:color="auto" w:fill="FFFFFF"/>
          <w:lang w:val="en-US" w:eastAsia="zh-CN" w:bidi="ar-SA"/>
          <w14:textFill>
            <w14:solidFill>
              <w14:schemeClr w14:val="tx1"/>
            </w14:solidFill>
          </w14:textFill>
        </w:rPr>
        <w:t>8</w:t>
      </w:r>
      <w:r>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t>.5</w:t>
      </w:r>
      <w:r>
        <w:rPr>
          <w:rFonts w:hint="eastAsia" w:asciiTheme="minorEastAsia" w:hAnsiTheme="minorEastAsia" w:cstheme="minorBidi"/>
          <w:b/>
          <w:bCs w:val="0"/>
          <w:color w:val="000000" w:themeColor="text1"/>
          <w:kern w:val="2"/>
          <w:sz w:val="22"/>
          <w:szCs w:val="22"/>
          <w:shd w:val="clear" w:color="auto" w:fill="FFFFFF"/>
          <w:lang w:val="en-US" w:eastAsia="zh-CN" w:bidi="ar-SA"/>
          <w14:textFill>
            <w14:solidFill>
              <w14:schemeClr w14:val="tx1"/>
            </w14:solidFill>
          </w14:textFill>
        </w:rPr>
        <w:t xml:space="preserve"> </w:t>
      </w:r>
      <w:r>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t>投诉</w:t>
      </w:r>
      <w:bookmarkEnd w:id="119"/>
      <w:bookmarkEnd w:id="120"/>
    </w:p>
    <w:p>
      <w:pPr>
        <w:spacing w:line="360" w:lineRule="auto"/>
        <w:ind w:firstLine="420" w:firstLineChars="200"/>
        <w:rPr>
          <w:highlight w:val="none"/>
        </w:rPr>
      </w:pPr>
      <w:r>
        <w:rPr>
          <w:highlight w:val="none"/>
        </w:rPr>
        <w:t>申请人和其他利害关系人认为本次</w:t>
      </w:r>
      <w:r>
        <w:rPr>
          <w:rFonts w:hint="eastAsia"/>
          <w:highlight w:val="none"/>
          <w:lang w:eastAsia="zh-CN"/>
        </w:rPr>
        <w:t>比选</w:t>
      </w:r>
      <w:r>
        <w:rPr>
          <w:highlight w:val="none"/>
        </w:rPr>
        <w:t>活动违反法律、法规和规章规定的，有权向有关行政监督部门投诉。</w:t>
      </w:r>
    </w:p>
    <w:p>
      <w:pPr>
        <w:pStyle w:val="20"/>
        <w:spacing w:line="360" w:lineRule="auto"/>
        <w:rPr>
          <w:rFonts w:hint="eastAsia" w:ascii="仿宋_GB2312" w:hAnsi="仿宋_GB2312" w:eastAsia="仿宋_GB2312" w:cs="仿宋_GB2312"/>
          <w:b w:val="0"/>
          <w:bCs w:val="0"/>
          <w:sz w:val="28"/>
          <w:szCs w:val="28"/>
          <w:highlight w:val="none"/>
        </w:rPr>
      </w:pPr>
    </w:p>
    <w:p>
      <w:pPr>
        <w:pStyle w:val="9"/>
        <w:rPr>
          <w:rFonts w:hint="eastAsia" w:ascii="仿宋_GB2312" w:eastAsia="仿宋_GB2312" w:cs="Times New Roman"/>
          <w:sz w:val="44"/>
          <w:szCs w:val="44"/>
        </w:rPr>
      </w:pPr>
      <w:bookmarkStart w:id="121" w:name="_Toc26433"/>
      <w:bookmarkStart w:id="122" w:name="_Toc184635124"/>
      <w:bookmarkStart w:id="123" w:name="_Toc28872"/>
      <w:bookmarkStart w:id="124" w:name="_Toc4464"/>
      <w:bookmarkStart w:id="125" w:name="_Toc408317161"/>
      <w:bookmarkStart w:id="126" w:name="_Toc30202"/>
    </w:p>
    <w:p>
      <w:pPr>
        <w:pStyle w:val="9"/>
        <w:jc w:val="center"/>
        <w:rPr>
          <w:rFonts w:hint="eastAsia" w:ascii="仿宋_GB2312" w:eastAsia="仿宋_GB2312" w:cs="Times New Roman"/>
          <w:sz w:val="44"/>
          <w:szCs w:val="44"/>
        </w:rPr>
      </w:pPr>
      <w:r>
        <w:rPr>
          <w:rFonts w:hint="eastAsia" w:ascii="仿宋_GB2312" w:eastAsia="仿宋_GB2312" w:cs="Times New Roman"/>
          <w:sz w:val="44"/>
          <w:szCs w:val="44"/>
          <w:lang w:eastAsia="zh-CN"/>
        </w:rPr>
        <w:t>第三章</w:t>
      </w:r>
      <w:r>
        <w:rPr>
          <w:rFonts w:hint="eastAsia" w:ascii="仿宋_GB2312" w:eastAsia="仿宋_GB2312" w:cs="Times New Roman"/>
          <w:sz w:val="44"/>
          <w:szCs w:val="44"/>
        </w:rPr>
        <w:t>评标办法</w:t>
      </w:r>
    </w:p>
    <w:p>
      <w:pPr>
        <w:pStyle w:val="9"/>
        <w:jc w:val="center"/>
        <w:rPr>
          <w:rFonts w:hint="eastAsia" w:ascii="仿宋_GB2312" w:eastAsia="仿宋_GB2312" w:cs="Times New Roman"/>
          <w:sz w:val="32"/>
          <w:szCs w:val="32"/>
        </w:rPr>
      </w:pPr>
    </w:p>
    <w:p>
      <w:pPr>
        <w:pStyle w:val="9"/>
        <w:jc w:val="center"/>
        <w:rPr>
          <w:rFonts w:hint="eastAsia" w:ascii="仿宋_GB2312" w:eastAsia="仿宋_GB2312" w:cs="Times New Roman"/>
          <w:sz w:val="32"/>
          <w:szCs w:val="32"/>
        </w:rPr>
      </w:pPr>
      <w:r>
        <w:rPr>
          <w:rFonts w:hint="eastAsia" w:ascii="仿宋_GB2312" w:eastAsia="仿宋_GB2312" w:cs="Times New Roman"/>
          <w:sz w:val="32"/>
          <w:szCs w:val="32"/>
        </w:rPr>
        <w:t>前附表</w:t>
      </w:r>
    </w:p>
    <w:tbl>
      <w:tblPr>
        <w:tblStyle w:val="15"/>
        <w:tblW w:w="90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1386"/>
        <w:gridCol w:w="6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71" w:hRule="atLeast"/>
        </w:trPr>
        <w:tc>
          <w:tcPr>
            <w:tcW w:w="2334" w:type="dxa"/>
            <w:gridSpan w:val="2"/>
            <w:tcBorders>
              <w:bottom w:val="single" w:color="auto" w:sz="4" w:space="0"/>
            </w:tcBorders>
            <w:noWrap w:val="0"/>
            <w:vAlign w:val="center"/>
          </w:tcPr>
          <w:p>
            <w:pPr>
              <w:pStyle w:val="9"/>
              <w:jc w:val="center"/>
              <w:rPr>
                <w:rFonts w:hint="eastAsia" w:ascii="仿宋_GB2312" w:hAnsi="宋体" w:eastAsia="仿宋_GB2312" w:cs="Times New Roman"/>
              </w:rPr>
            </w:pPr>
            <w:r>
              <w:rPr>
                <w:rFonts w:hint="eastAsia" w:ascii="仿宋_GB2312" w:hAnsi="宋体" w:eastAsia="仿宋_GB2312" w:cs="Times New Roman"/>
              </w:rPr>
              <w:t>条款号</w:t>
            </w:r>
          </w:p>
        </w:tc>
        <w:tc>
          <w:tcPr>
            <w:tcW w:w="6715" w:type="dxa"/>
            <w:tcBorders>
              <w:bottom w:val="single" w:color="auto" w:sz="4" w:space="0"/>
            </w:tcBorders>
            <w:noWrap w:val="0"/>
            <w:vAlign w:val="center"/>
          </w:tcPr>
          <w:p>
            <w:pPr>
              <w:pStyle w:val="9"/>
              <w:jc w:val="center"/>
              <w:rPr>
                <w:rFonts w:hint="eastAsia" w:ascii="仿宋_GB2312" w:hAnsi="宋体" w:eastAsia="仿宋_GB2312" w:cs="Times New Roman"/>
              </w:rPr>
            </w:pPr>
            <w:r>
              <w:rPr>
                <w:rFonts w:hint="eastAsia" w:ascii="仿宋_GB2312" w:hAnsi="宋体" w:eastAsia="仿宋_GB2312" w:cs="Times New Roman"/>
                <w:lang w:eastAsia="zh-CN"/>
              </w:rPr>
              <w:t>初步</w:t>
            </w:r>
            <w:r>
              <w:rPr>
                <w:rFonts w:hint="eastAsia" w:ascii="仿宋_GB2312" w:hAnsi="宋体" w:eastAsia="仿宋_GB2312" w:cs="Times New Roman"/>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1" w:hRule="atLeast"/>
        </w:trPr>
        <w:tc>
          <w:tcPr>
            <w:tcW w:w="948" w:type="dxa"/>
            <w:tcBorders>
              <w:top w:val="single" w:color="auto" w:sz="4" w:space="0"/>
              <w:bottom w:val="single" w:color="auto" w:sz="4" w:space="0"/>
              <w:right w:val="single" w:color="auto" w:sz="4" w:space="0"/>
            </w:tcBorders>
            <w:noWrap w:val="0"/>
            <w:vAlign w:val="center"/>
          </w:tcPr>
          <w:p>
            <w:pPr>
              <w:pStyle w:val="9"/>
              <w:jc w:val="center"/>
              <w:rPr>
                <w:rFonts w:hint="eastAsia" w:ascii="仿宋_GB2312" w:hAnsi="宋体" w:eastAsia="仿宋_GB2312" w:cs="Times New Roman"/>
                <w:lang w:eastAsia="zh-CN"/>
              </w:rPr>
            </w:pPr>
            <w:r>
              <w:rPr>
                <w:rFonts w:hint="eastAsia" w:ascii="仿宋_GB2312" w:hAnsi="宋体" w:eastAsia="仿宋_GB2312" w:cs="Times New Roman"/>
                <w:lang w:eastAsia="zh-CN"/>
              </w:rPr>
              <w:t>一、</w:t>
            </w:r>
          </w:p>
        </w:tc>
        <w:tc>
          <w:tcPr>
            <w:tcW w:w="1386" w:type="dxa"/>
            <w:tcBorders>
              <w:top w:val="single" w:color="auto" w:sz="4" w:space="0"/>
              <w:left w:val="single" w:color="auto" w:sz="4" w:space="0"/>
              <w:bottom w:val="single" w:color="auto" w:sz="4" w:space="0"/>
              <w:right w:val="single" w:color="auto" w:sz="4" w:space="0"/>
            </w:tcBorders>
            <w:noWrap w:val="0"/>
            <w:vAlign w:val="center"/>
          </w:tcPr>
          <w:p>
            <w:pPr>
              <w:pStyle w:val="9"/>
              <w:jc w:val="center"/>
              <w:rPr>
                <w:rFonts w:hint="eastAsia" w:ascii="仿宋_GB2312" w:hAnsi="宋体" w:eastAsia="仿宋_GB2312" w:cs="Times New Roman"/>
                <w:bCs/>
              </w:rPr>
            </w:pPr>
            <w:r>
              <w:rPr>
                <w:rFonts w:hint="eastAsia" w:ascii="仿宋_GB2312" w:hAnsi="宋体" w:eastAsia="仿宋_GB2312" w:cs="Times New Roman"/>
                <w:bCs/>
              </w:rPr>
              <w:t>形式评审</w:t>
            </w:r>
          </w:p>
          <w:p>
            <w:pPr>
              <w:pStyle w:val="9"/>
              <w:jc w:val="center"/>
              <w:rPr>
                <w:rFonts w:hint="eastAsia" w:ascii="仿宋_GB2312" w:hAnsi="宋体" w:eastAsia="仿宋_GB2312" w:cs="Times New Roman"/>
                <w:bCs/>
              </w:rPr>
            </w:pPr>
          </w:p>
        </w:tc>
        <w:tc>
          <w:tcPr>
            <w:tcW w:w="6715" w:type="dxa"/>
            <w:tcBorders>
              <w:top w:val="single" w:color="auto" w:sz="4" w:space="0"/>
              <w:left w:val="single" w:color="auto" w:sz="4" w:space="0"/>
              <w:bottom w:val="single" w:color="auto" w:sz="4" w:space="0"/>
              <w:right w:val="single" w:color="auto" w:sz="4" w:space="0"/>
            </w:tcBorders>
            <w:noWrap w:val="0"/>
            <w:vAlign w:val="center"/>
          </w:tcPr>
          <w:p>
            <w:pPr>
              <w:pStyle w:val="9"/>
              <w:spacing w:line="360" w:lineRule="auto"/>
              <w:rPr>
                <w:rFonts w:hint="eastAsia" w:ascii="宋体" w:hAnsi="宋体" w:eastAsia="宋体" w:cs="宋体"/>
                <w:color w:val="000000"/>
                <w:kern w:val="2"/>
                <w:sz w:val="21"/>
                <w:szCs w:val="21"/>
                <w:lang w:val="en-US" w:eastAsia="zh-CN" w:bidi="ar-SA"/>
              </w:rPr>
            </w:pPr>
          </w:p>
          <w:p>
            <w:pPr>
              <w:pStyle w:val="9"/>
              <w:spacing w:line="360" w:lineRule="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（1）报价文件按照比选文件规定的格式、内容填写，字迹清晰可辨；</w:t>
            </w:r>
          </w:p>
          <w:p>
            <w:pPr>
              <w:pStyle w:val="9"/>
              <w:spacing w:line="360" w:lineRule="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（2）报价文件上要求必须有法定代表人或其授权代理人签字、加盖报价人单位公章齐全，符合比选文件规定；</w:t>
            </w:r>
          </w:p>
          <w:p>
            <w:pPr>
              <w:pStyle w:val="9"/>
              <w:spacing w:line="360" w:lineRule="auto"/>
              <w:jc w:val="left"/>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（3）法定代表人、委托代理人按第五章授权委托书内容提供的相关资料符合比选文件规定；</w:t>
            </w:r>
          </w:p>
          <w:p>
            <w:pPr>
              <w:pStyle w:val="9"/>
              <w:spacing w:line="360" w:lineRule="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（4）报价人法定代表人若亲自签署报价文件，提供了法定代表人身份证明；</w:t>
            </w:r>
          </w:p>
          <w:p>
            <w:pPr>
              <w:pStyle w:val="9"/>
              <w:spacing w:line="360" w:lineRule="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（5）报价文件不应附有比选人不能接受的其他条件。</w:t>
            </w:r>
          </w:p>
          <w:p>
            <w:pPr>
              <w:pStyle w:val="9"/>
              <w:spacing w:line="360" w:lineRule="auto"/>
              <w:rPr>
                <w:rFonts w:hint="eastAsia" w:ascii="宋体" w:hAnsi="宋体" w:eastAsia="宋体" w:cs="宋体"/>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916" w:hRule="atLeast"/>
        </w:trPr>
        <w:tc>
          <w:tcPr>
            <w:tcW w:w="948" w:type="dxa"/>
            <w:tcBorders>
              <w:top w:val="single" w:color="auto" w:sz="4" w:space="0"/>
              <w:bottom w:val="single" w:color="auto" w:sz="4" w:space="0"/>
              <w:right w:val="single" w:color="auto" w:sz="4" w:space="0"/>
            </w:tcBorders>
            <w:noWrap w:val="0"/>
            <w:vAlign w:val="center"/>
          </w:tcPr>
          <w:p>
            <w:pPr>
              <w:pStyle w:val="9"/>
              <w:jc w:val="center"/>
              <w:rPr>
                <w:rFonts w:hint="eastAsia" w:ascii="仿宋_GB2312" w:hAnsi="宋体" w:eastAsia="仿宋_GB2312" w:cs="Times New Roman"/>
              </w:rPr>
            </w:pPr>
            <w:r>
              <w:rPr>
                <w:rFonts w:hint="eastAsia" w:ascii="仿宋_GB2312" w:hAnsi="宋体" w:eastAsia="仿宋_GB2312" w:cs="Times New Roman"/>
                <w:lang w:eastAsia="zh-CN"/>
              </w:rPr>
              <w:t>二</w:t>
            </w:r>
            <w:r>
              <w:rPr>
                <w:rFonts w:hint="eastAsia" w:ascii="仿宋_GB2312" w:hAnsi="宋体" w:eastAsia="仿宋_GB2312" w:cs="Times New Roman"/>
              </w:rPr>
              <w:t>、</w:t>
            </w:r>
          </w:p>
        </w:tc>
        <w:tc>
          <w:tcPr>
            <w:tcW w:w="1386" w:type="dxa"/>
            <w:tcBorders>
              <w:top w:val="single" w:color="auto" w:sz="4" w:space="0"/>
              <w:left w:val="single" w:color="auto" w:sz="4" w:space="0"/>
              <w:bottom w:val="single" w:color="auto" w:sz="4" w:space="0"/>
              <w:right w:val="single" w:color="auto" w:sz="4" w:space="0"/>
            </w:tcBorders>
            <w:noWrap w:val="0"/>
            <w:vAlign w:val="center"/>
          </w:tcPr>
          <w:p>
            <w:pPr>
              <w:pStyle w:val="9"/>
              <w:jc w:val="center"/>
              <w:rPr>
                <w:rFonts w:hint="eastAsia" w:ascii="仿宋_GB2312" w:hAnsi="宋体" w:eastAsia="仿宋_GB2312" w:cs="Times New Roman"/>
                <w:bCs/>
              </w:rPr>
            </w:pPr>
            <w:r>
              <w:rPr>
                <w:rFonts w:hint="eastAsia" w:ascii="仿宋_GB2312" w:hAnsi="宋体" w:eastAsia="仿宋_GB2312" w:cs="Times New Roman"/>
                <w:bCs/>
              </w:rPr>
              <w:t>资格评审</w:t>
            </w:r>
          </w:p>
        </w:tc>
        <w:tc>
          <w:tcPr>
            <w:tcW w:w="6715" w:type="dxa"/>
            <w:tcBorders>
              <w:top w:val="single" w:color="auto" w:sz="4" w:space="0"/>
              <w:left w:val="single" w:color="auto" w:sz="4" w:space="0"/>
              <w:bottom w:val="single" w:color="auto" w:sz="4" w:space="0"/>
              <w:right w:val="single" w:color="auto" w:sz="4" w:space="0"/>
            </w:tcBorders>
            <w:noWrap w:val="0"/>
            <w:vAlign w:val="center"/>
          </w:tcPr>
          <w:p>
            <w:pPr>
              <w:pStyle w:val="9"/>
              <w:spacing w:line="360" w:lineRule="auto"/>
              <w:rPr>
                <w:rFonts w:hint="eastAsia" w:hAnsi="宋体" w:eastAsia="宋体" w:cs="宋体"/>
                <w:color w:val="000000"/>
                <w:kern w:val="2"/>
                <w:sz w:val="21"/>
                <w:szCs w:val="21"/>
                <w:lang w:val="en-US" w:eastAsia="zh-CN" w:bidi="ar-SA"/>
              </w:rPr>
            </w:pPr>
            <w:r>
              <w:rPr>
                <w:rFonts w:hint="eastAsia" w:hAnsi="宋体" w:eastAsia="宋体" w:cs="宋体"/>
                <w:color w:val="000000"/>
                <w:kern w:val="2"/>
                <w:sz w:val="21"/>
                <w:szCs w:val="21"/>
                <w:lang w:val="en-US" w:eastAsia="zh-CN" w:bidi="ar-SA"/>
              </w:rPr>
              <w:t>一般要求：</w:t>
            </w:r>
          </w:p>
          <w:p>
            <w:pPr>
              <w:pStyle w:val="20"/>
              <w:spacing w:line="360" w:lineRule="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w:t>
            </w:r>
            <w:r>
              <w:rPr>
                <w:rFonts w:hint="eastAsia" w:cs="宋体" w:asciiTheme="minorEastAsia" w:hAnsiTheme="minorEastAsia" w:eastAsiaTheme="minorEastAsia"/>
                <w:color w:val="000000" w:themeColor="text1"/>
                <w:kern w:val="2"/>
                <w:sz w:val="21"/>
                <w:szCs w:val="24"/>
                <w:lang w:val="en-US" w:eastAsia="zh-CN" w:bidi="ar-SA"/>
                <w14:textFill>
                  <w14:solidFill>
                    <w14:schemeClr w14:val="tx1"/>
                  </w14:solidFill>
                </w14:textFill>
              </w:rPr>
              <w:t>具有有效的营业执照（必须包含肉类销售等相关内容）、食品经营许可证；</w:t>
            </w:r>
          </w:p>
          <w:p>
            <w:pPr>
              <w:pStyle w:val="20"/>
              <w:spacing w:line="360" w:lineRule="auto"/>
              <w:rPr>
                <w:rFonts w:hint="eastAsia" w:cs="宋体" w:asciiTheme="minorEastAsia" w:hAnsiTheme="minorEastAsia" w:eastAsiaTheme="minorEastAsia"/>
                <w:color w:val="000000" w:themeColor="text1"/>
                <w:kern w:val="2"/>
                <w:sz w:val="21"/>
                <w:szCs w:val="24"/>
                <w:lang w:val="en-US" w:eastAsia="zh-CN" w:bidi="ar-SA"/>
                <w14:textFill>
                  <w14:solidFill>
                    <w14:schemeClr w14:val="tx1"/>
                  </w14:solidFill>
                </w14:textFill>
              </w:rPr>
            </w:pPr>
            <w:r>
              <w:rPr>
                <w:rFonts w:hint="eastAsia" w:cs="宋体" w:asciiTheme="minorEastAsia" w:hAnsiTheme="minorEastAsia" w:eastAsiaTheme="minorEastAsia"/>
                <w:color w:val="000000" w:themeColor="text1"/>
                <w:kern w:val="2"/>
                <w:sz w:val="21"/>
                <w:szCs w:val="24"/>
                <w:lang w:val="en-US" w:eastAsia="zh-CN" w:bidi="ar-SA"/>
                <w14:textFill>
                  <w14:solidFill>
                    <w14:schemeClr w14:val="tx1"/>
                  </w14:solidFill>
                </w14:textFill>
              </w:rPr>
              <w:t>（2）据实提供经营服务门店相关资料（照片、租赁协议等复印件加盖单位公章）；</w:t>
            </w:r>
          </w:p>
          <w:p>
            <w:pPr>
              <w:pStyle w:val="20"/>
              <w:spacing w:line="360" w:lineRule="auto"/>
              <w:rPr>
                <w:rFonts w:hint="eastAsia" w:cs="宋体" w:asciiTheme="minorEastAsia" w:hAnsiTheme="minorEastAsia"/>
                <w:color w:val="000000" w:themeColor="text1"/>
                <w:kern w:val="2"/>
                <w:sz w:val="21"/>
                <w:szCs w:val="24"/>
                <w:lang w:val="en-US" w:eastAsia="zh-CN" w:bidi="ar-SA"/>
                <w14:textFill>
                  <w14:solidFill>
                    <w14:schemeClr w14:val="tx1"/>
                  </w14:solidFill>
                </w14:textFill>
              </w:rPr>
            </w:pPr>
            <w:r>
              <w:rPr>
                <w:rFonts w:hint="eastAsia" w:cs="宋体" w:asciiTheme="minorEastAsia" w:hAnsiTheme="minorEastAsia" w:eastAsiaTheme="minorEastAsia"/>
                <w:color w:val="000000" w:themeColor="text1"/>
                <w:kern w:val="2"/>
                <w:sz w:val="21"/>
                <w:szCs w:val="24"/>
                <w:lang w:val="en-US" w:eastAsia="zh-CN" w:bidi="ar-SA"/>
                <w14:textFill>
                  <w14:solidFill>
                    <w14:schemeClr w14:val="tx1"/>
                  </w14:solidFill>
                </w14:textFill>
              </w:rPr>
              <w:t>（3）据实提供供货货源（基地）相关资料。</w:t>
            </w:r>
          </w:p>
          <w:p>
            <w:pPr>
              <w:pStyle w:val="9"/>
              <w:spacing w:line="360" w:lineRule="auto"/>
              <w:rPr>
                <w:rFonts w:hint="eastAsia" w:hAnsi="宋体" w:eastAsia="宋体" w:cs="宋体"/>
                <w:color w:val="000000"/>
                <w:kern w:val="2"/>
                <w:sz w:val="21"/>
                <w:szCs w:val="21"/>
                <w:lang w:val="en-US" w:eastAsia="zh-CN" w:bidi="ar-SA"/>
              </w:rPr>
            </w:pPr>
            <w:r>
              <w:rPr>
                <w:rFonts w:hint="eastAsia" w:hAnsi="宋体" w:eastAsia="宋体" w:cs="宋体"/>
                <w:color w:val="000000"/>
                <w:kern w:val="2"/>
                <w:sz w:val="21"/>
                <w:szCs w:val="21"/>
                <w:lang w:val="en-US" w:eastAsia="zh-CN" w:bidi="ar-SA"/>
              </w:rPr>
              <w:t>业绩要求：</w:t>
            </w:r>
          </w:p>
          <w:p>
            <w:pPr>
              <w:pStyle w:val="9"/>
              <w:spacing w:line="360" w:lineRule="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w:t>
            </w:r>
            <w:r>
              <w:rPr>
                <w:rFonts w:hint="eastAsia" w:hAnsi="宋体" w:eastAsia="宋体" w:cs="宋体"/>
                <w:color w:val="000000"/>
                <w:kern w:val="2"/>
                <w:sz w:val="21"/>
                <w:szCs w:val="21"/>
                <w:lang w:val="en-US" w:eastAsia="zh-CN" w:bidi="ar-SA"/>
              </w:rPr>
              <w:t>1</w:t>
            </w:r>
            <w:r>
              <w:rPr>
                <w:rFonts w:hint="eastAsia" w:ascii="宋体" w:hAnsi="宋体" w:eastAsia="宋体" w:cs="宋体"/>
                <w:color w:val="000000"/>
                <w:kern w:val="2"/>
                <w:sz w:val="21"/>
                <w:szCs w:val="21"/>
                <w:lang w:val="en-US" w:eastAsia="zh-CN" w:bidi="ar-SA"/>
              </w:rPr>
              <w:t>）</w:t>
            </w:r>
            <w:r>
              <w:rPr>
                <w:rFonts w:hint="eastAsia" w:cs="宋体" w:asciiTheme="minorEastAsia" w:hAnsiTheme="minorEastAsia" w:eastAsiaTheme="minorEastAsia"/>
                <w:color w:val="000000" w:themeColor="text1"/>
                <w:kern w:val="2"/>
                <w:sz w:val="21"/>
                <w:szCs w:val="24"/>
                <w:lang w:val="en-US" w:eastAsia="zh-CN" w:bidi="ar-SA"/>
                <w14:textFill>
                  <w14:solidFill>
                    <w14:schemeClr w14:val="tx1"/>
                  </w14:solidFill>
                </w14:textFill>
              </w:rPr>
              <w:t>近三年（2020年-2022年）至少有一项有类似食堂供应业绩；</w:t>
            </w:r>
          </w:p>
          <w:p>
            <w:pPr>
              <w:pStyle w:val="9"/>
              <w:spacing w:line="360" w:lineRule="auto"/>
              <w:rPr>
                <w:rFonts w:hint="eastAsia" w:ascii="宋体" w:hAnsi="宋体" w:eastAsia="宋体" w:cs="宋体"/>
                <w:color w:val="000000"/>
                <w:kern w:val="2"/>
                <w:sz w:val="21"/>
                <w:szCs w:val="21"/>
                <w:lang w:val="en-US" w:eastAsia="zh-CN" w:bidi="ar-SA"/>
              </w:rPr>
            </w:pPr>
          </w:p>
        </w:tc>
      </w:tr>
    </w:tbl>
    <w:tbl>
      <w:tblPr>
        <w:tblStyle w:val="15"/>
        <w:tblpPr w:leftFromText="180" w:rightFromText="180" w:vertAnchor="text" w:horzAnchor="page" w:tblpX="1682" w:tblpY="382"/>
        <w:tblOverlap w:val="never"/>
        <w:tblW w:w="93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891"/>
        <w:gridCol w:w="681"/>
        <w:gridCol w:w="5384"/>
        <w:gridCol w:w="1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807" w:type="dxa"/>
            <w:noWrap w:val="0"/>
            <w:vAlign w:val="center"/>
          </w:tcPr>
          <w:p>
            <w:pPr>
              <w:spacing w:line="400" w:lineRule="exact"/>
              <w:jc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序号</w:t>
            </w:r>
          </w:p>
        </w:tc>
        <w:tc>
          <w:tcPr>
            <w:tcW w:w="891" w:type="dxa"/>
            <w:noWrap w:val="0"/>
            <w:vAlign w:val="center"/>
          </w:tcPr>
          <w:p>
            <w:pPr>
              <w:spacing w:line="400" w:lineRule="exact"/>
              <w:jc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评分因素</w:t>
            </w:r>
          </w:p>
          <w:p>
            <w:pPr>
              <w:spacing w:line="400" w:lineRule="exact"/>
              <w:jc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及权重</w:t>
            </w:r>
          </w:p>
        </w:tc>
        <w:tc>
          <w:tcPr>
            <w:tcW w:w="681" w:type="dxa"/>
            <w:noWrap w:val="0"/>
            <w:vAlign w:val="center"/>
          </w:tcPr>
          <w:p>
            <w:pPr>
              <w:spacing w:line="400" w:lineRule="exact"/>
              <w:jc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分值</w:t>
            </w:r>
          </w:p>
        </w:tc>
        <w:tc>
          <w:tcPr>
            <w:tcW w:w="5384" w:type="dxa"/>
            <w:noWrap w:val="0"/>
            <w:vAlign w:val="center"/>
          </w:tcPr>
          <w:p>
            <w:pPr>
              <w:spacing w:line="400" w:lineRule="exact"/>
              <w:jc w:val="center"/>
              <w:rPr>
                <w:rFonts w:hint="eastAsia" w:ascii="宋体" w:hAnsi="宋体" w:eastAsia="宋体" w:cs="宋体"/>
                <w:b/>
                <w:color w:val="000000"/>
                <w:sz w:val="21"/>
                <w:szCs w:val="21"/>
              </w:rPr>
            </w:pPr>
            <w:r>
              <w:rPr>
                <w:rFonts w:hint="eastAsia" w:ascii="宋体" w:hAnsi="宋体" w:eastAsia="宋体" w:cs="宋体"/>
                <w:b/>
                <w:color w:val="000000"/>
                <w:sz w:val="21"/>
                <w:szCs w:val="21"/>
                <w:lang w:eastAsia="zh-CN"/>
              </w:rPr>
              <w:t>详细评审</w:t>
            </w:r>
            <w:r>
              <w:rPr>
                <w:rFonts w:hint="eastAsia" w:ascii="宋体" w:hAnsi="宋体" w:eastAsia="宋体" w:cs="宋体"/>
                <w:b/>
                <w:color w:val="000000"/>
                <w:sz w:val="21"/>
                <w:szCs w:val="21"/>
              </w:rPr>
              <w:t>标准</w:t>
            </w:r>
          </w:p>
        </w:tc>
        <w:tc>
          <w:tcPr>
            <w:tcW w:w="1635" w:type="dxa"/>
            <w:noWrap w:val="0"/>
            <w:vAlign w:val="center"/>
          </w:tcPr>
          <w:p>
            <w:pPr>
              <w:spacing w:line="400" w:lineRule="exact"/>
              <w:jc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5" w:hRule="atLeast"/>
        </w:trPr>
        <w:tc>
          <w:tcPr>
            <w:tcW w:w="807" w:type="dxa"/>
            <w:noWrap w:val="0"/>
            <w:vAlign w:val="center"/>
          </w:tcPr>
          <w:p>
            <w:pPr>
              <w:spacing w:line="400" w:lineRule="exact"/>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w:t>
            </w:r>
          </w:p>
        </w:tc>
        <w:tc>
          <w:tcPr>
            <w:tcW w:w="891" w:type="dxa"/>
            <w:noWrap w:val="0"/>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报价</w:t>
            </w:r>
          </w:p>
          <w:p>
            <w:pPr>
              <w:pStyle w:val="7"/>
              <w:jc w:val="center"/>
              <w:rPr>
                <w:rFonts w:hint="eastAsia" w:ascii="宋体" w:hAnsi="宋体" w:eastAsia="宋体" w:cs="宋体"/>
                <w:sz w:val="21"/>
                <w:szCs w:val="21"/>
                <w:lang w:val="en-US" w:eastAsia="zh-CN"/>
              </w:rPr>
            </w:pPr>
            <w:r>
              <w:rPr>
                <w:rFonts w:hint="eastAsia" w:ascii="宋体" w:hAnsi="宋体" w:eastAsia="宋体" w:cs="宋体"/>
                <w:color w:val="000000"/>
                <w:sz w:val="21"/>
                <w:szCs w:val="21"/>
                <w:lang w:val="en-US" w:eastAsia="zh-CN"/>
              </w:rPr>
              <w:t>20%</w:t>
            </w:r>
          </w:p>
        </w:tc>
        <w:tc>
          <w:tcPr>
            <w:tcW w:w="681" w:type="dxa"/>
            <w:noWrap w:val="0"/>
            <w:vAlign w:val="center"/>
          </w:tcPr>
          <w:p>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20</w:t>
            </w:r>
            <w:r>
              <w:rPr>
                <w:rFonts w:hint="eastAsia" w:ascii="宋体" w:hAnsi="宋体" w:eastAsia="宋体" w:cs="宋体"/>
                <w:color w:val="000000"/>
                <w:sz w:val="21"/>
                <w:szCs w:val="21"/>
              </w:rPr>
              <w:t>分</w:t>
            </w:r>
          </w:p>
        </w:tc>
        <w:tc>
          <w:tcPr>
            <w:tcW w:w="5384" w:type="dxa"/>
            <w:noWrap w:val="0"/>
            <w:vAlign w:val="center"/>
          </w:tcPr>
          <w:p>
            <w:pPr>
              <w:pStyle w:val="9"/>
              <w:spacing w:line="360" w:lineRule="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w:t>
            </w:r>
            <w:r>
              <w:rPr>
                <w:rFonts w:hint="eastAsia" w:hAnsi="宋体" w:eastAsia="宋体" w:cs="Times New Roman"/>
                <w:kern w:val="2"/>
                <w:sz w:val="21"/>
                <w:szCs w:val="21"/>
                <w:lang w:val="en-US" w:eastAsia="zh-CN" w:bidi="ar-SA"/>
              </w:rPr>
              <w:t>1</w:t>
            </w:r>
            <w:r>
              <w:rPr>
                <w:rFonts w:hint="eastAsia" w:ascii="宋体" w:hAnsi="宋体" w:eastAsia="宋体" w:cs="Times New Roman"/>
                <w:kern w:val="2"/>
                <w:sz w:val="21"/>
                <w:szCs w:val="21"/>
                <w:lang w:val="en-US" w:eastAsia="zh-CN" w:bidi="ar-SA"/>
              </w:rPr>
              <w:t>）评标基准价的确定（保留2位小数）：</w:t>
            </w:r>
          </w:p>
          <w:p>
            <w:pPr>
              <w:spacing w:line="360" w:lineRule="auto"/>
              <w:ind w:firstLine="420" w:firstLineChars="20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确定有效比选申请文件的比选申请报价算术平均值为评标基准价（若有效比选申请文件≤10家时，直接取算术平均值为评标基准价；若有效比选申请文件＞N×10家时，去掉其中的N个最高报价和N个最低报价后取算术平均值为评标基准价，N为自然数）。</w:t>
            </w:r>
          </w:p>
          <w:p>
            <w:pPr>
              <w:autoSpaceDE w:val="0"/>
              <w:autoSpaceDN w:val="0"/>
              <w:adjustRightInd w:val="0"/>
              <w:spacing w:line="400" w:lineRule="exact"/>
              <w:jc w:val="left"/>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（2）报价评分值计算：根据比选申请人的比选申请报价与评标基准价对比，计算比选申请人的比选申请报价评分值，即：</w:t>
            </w:r>
          </w:p>
          <w:p>
            <w:pPr>
              <w:autoSpaceDE w:val="0"/>
              <w:autoSpaceDN w:val="0"/>
              <w:adjustRightInd w:val="0"/>
              <w:spacing w:line="400" w:lineRule="exact"/>
              <w:ind w:firstLine="420" w:firstLineChars="200"/>
              <w:jc w:val="left"/>
              <w:rPr>
                <w:rFonts w:hint="default" w:ascii="宋体" w:hAnsi="宋体" w:eastAsia="宋体" w:cs="Times New Roman"/>
                <w:kern w:val="2"/>
                <w:sz w:val="21"/>
                <w:szCs w:val="21"/>
                <w:lang w:val="en-US" w:eastAsia="zh-CN" w:bidi="ar-SA"/>
              </w:rPr>
            </w:pPr>
            <w:r>
              <w:rPr>
                <w:rFonts w:hint="default" w:ascii="宋体" w:hAnsi="宋体" w:eastAsia="宋体" w:cs="Times New Roman"/>
                <w:kern w:val="2"/>
                <w:sz w:val="21"/>
                <w:szCs w:val="21"/>
                <w:lang w:val="en-US" w:eastAsia="zh-CN" w:bidi="ar-SA"/>
              </w:rPr>
              <w:t>①</w:t>
            </w:r>
            <w:r>
              <w:rPr>
                <w:rFonts w:hint="eastAsia" w:ascii="宋体" w:hAnsi="宋体" w:eastAsia="宋体" w:cs="Times New Roman"/>
                <w:kern w:val="2"/>
                <w:sz w:val="21"/>
                <w:szCs w:val="21"/>
                <w:lang w:val="en-US" w:eastAsia="zh-CN" w:bidi="ar-SA"/>
              </w:rPr>
              <w:t>比选申请报价=评标基准价，得分：C=20</w:t>
            </w:r>
          </w:p>
          <w:p>
            <w:pPr>
              <w:autoSpaceDE w:val="0"/>
              <w:autoSpaceDN w:val="0"/>
              <w:adjustRightInd w:val="0"/>
              <w:spacing w:line="400" w:lineRule="exact"/>
              <w:ind w:firstLine="420" w:firstLineChars="200"/>
              <w:jc w:val="left"/>
              <w:rPr>
                <w:rFonts w:hint="default" w:ascii="宋体" w:hAnsi="宋体" w:eastAsia="宋体" w:cs="Times New Roman"/>
                <w:kern w:val="2"/>
                <w:sz w:val="21"/>
                <w:szCs w:val="21"/>
                <w:lang w:val="en-US" w:eastAsia="zh-CN" w:bidi="ar-SA"/>
              </w:rPr>
            </w:pPr>
            <w:r>
              <w:rPr>
                <w:rFonts w:hint="default" w:ascii="宋体" w:hAnsi="宋体" w:eastAsia="宋体" w:cs="Times New Roman"/>
                <w:kern w:val="2"/>
                <w:sz w:val="21"/>
                <w:szCs w:val="21"/>
                <w:lang w:val="en-US" w:eastAsia="zh-CN" w:bidi="ar-SA"/>
              </w:rPr>
              <w:t>②</w:t>
            </w:r>
            <w:r>
              <w:rPr>
                <w:rFonts w:hint="eastAsia" w:ascii="宋体" w:hAnsi="宋体" w:eastAsia="宋体" w:cs="Times New Roman"/>
                <w:kern w:val="2"/>
                <w:sz w:val="21"/>
                <w:szCs w:val="21"/>
                <w:lang w:val="en-US" w:eastAsia="zh-CN" w:bidi="ar-SA"/>
              </w:rPr>
              <w:t>比选申请报价＜评标基准价，得分：C=20-</w:t>
            </w:r>
            <w:r>
              <w:rPr>
                <w:rFonts w:hint="eastAsia" w:ascii="微软雅黑" w:hAnsi="微软雅黑" w:eastAsia="微软雅黑" w:cs="微软雅黑"/>
                <w:kern w:val="2"/>
                <w:sz w:val="21"/>
                <w:szCs w:val="21"/>
                <w:lang w:val="en-US" w:eastAsia="zh-CN" w:bidi="ar-SA"/>
              </w:rPr>
              <w:t>│</w:t>
            </w:r>
            <w:r>
              <w:rPr>
                <w:rFonts w:hint="eastAsia" w:ascii="宋体" w:hAnsi="宋体" w:eastAsia="宋体" w:cs="Times New Roman"/>
                <w:kern w:val="2"/>
                <w:sz w:val="21"/>
                <w:szCs w:val="21"/>
                <w:lang w:val="en-US" w:eastAsia="zh-CN" w:bidi="ar-SA"/>
              </w:rPr>
              <w:t>偏差率</w:t>
            </w:r>
            <w:r>
              <w:rPr>
                <w:rFonts w:hint="eastAsia" w:ascii="微软雅黑" w:hAnsi="微软雅黑" w:eastAsia="微软雅黑" w:cs="微软雅黑"/>
                <w:kern w:val="2"/>
                <w:sz w:val="21"/>
                <w:szCs w:val="21"/>
                <w:lang w:val="en-US" w:eastAsia="zh-CN" w:bidi="ar-SA"/>
              </w:rPr>
              <w:t>│</w:t>
            </w:r>
            <w:r>
              <w:rPr>
                <w:rFonts w:hint="eastAsia" w:ascii="宋体" w:hAnsi="宋体" w:eastAsia="宋体" w:cs="Times New Roman"/>
                <w:kern w:val="2"/>
                <w:sz w:val="21"/>
                <w:szCs w:val="21"/>
                <w:lang w:val="en-US" w:eastAsia="zh-CN" w:bidi="ar-SA"/>
              </w:rPr>
              <w:t>×20</w:t>
            </w:r>
          </w:p>
          <w:p>
            <w:pPr>
              <w:autoSpaceDE w:val="0"/>
              <w:autoSpaceDN w:val="0"/>
              <w:adjustRightInd w:val="0"/>
              <w:spacing w:line="400" w:lineRule="exact"/>
              <w:ind w:firstLine="420" w:firstLineChars="200"/>
              <w:jc w:val="left"/>
              <w:rPr>
                <w:rFonts w:hint="default" w:ascii="宋体" w:hAnsi="宋体" w:eastAsia="宋体" w:cs="Times New Roman"/>
                <w:kern w:val="2"/>
                <w:sz w:val="21"/>
                <w:szCs w:val="21"/>
                <w:lang w:val="en-US" w:eastAsia="zh-CN" w:bidi="ar-SA"/>
              </w:rPr>
            </w:pPr>
            <w:r>
              <w:rPr>
                <w:rFonts w:hint="default" w:ascii="宋体" w:hAnsi="宋体" w:eastAsia="宋体" w:cs="Times New Roman"/>
                <w:kern w:val="2"/>
                <w:sz w:val="21"/>
                <w:szCs w:val="21"/>
                <w:lang w:val="en-US" w:eastAsia="zh-CN" w:bidi="ar-SA"/>
              </w:rPr>
              <w:t>③</w:t>
            </w:r>
            <w:r>
              <w:rPr>
                <w:rFonts w:hint="eastAsia" w:ascii="宋体" w:hAnsi="宋体" w:eastAsia="宋体" w:cs="Times New Roman"/>
                <w:kern w:val="2"/>
                <w:sz w:val="21"/>
                <w:szCs w:val="21"/>
                <w:lang w:val="en-US" w:eastAsia="zh-CN" w:bidi="ar-SA"/>
              </w:rPr>
              <w:t>比选申请报价＞评标基准价，得分：C=20-</w:t>
            </w:r>
            <w:r>
              <w:rPr>
                <w:rFonts w:hint="eastAsia" w:ascii="微软雅黑" w:hAnsi="微软雅黑" w:eastAsia="微软雅黑" w:cs="微软雅黑"/>
                <w:kern w:val="2"/>
                <w:sz w:val="21"/>
                <w:szCs w:val="21"/>
                <w:lang w:val="en-US" w:eastAsia="zh-CN" w:bidi="ar-SA"/>
              </w:rPr>
              <w:t>│</w:t>
            </w:r>
            <w:r>
              <w:rPr>
                <w:rFonts w:hint="eastAsia" w:ascii="宋体" w:hAnsi="宋体" w:eastAsia="宋体" w:cs="Times New Roman"/>
                <w:kern w:val="2"/>
                <w:sz w:val="21"/>
                <w:szCs w:val="21"/>
                <w:lang w:val="en-US" w:eastAsia="zh-CN" w:bidi="ar-SA"/>
              </w:rPr>
              <w:t>偏差率</w:t>
            </w:r>
            <w:r>
              <w:rPr>
                <w:rFonts w:hint="eastAsia" w:ascii="微软雅黑" w:hAnsi="微软雅黑" w:eastAsia="微软雅黑" w:cs="微软雅黑"/>
                <w:kern w:val="2"/>
                <w:sz w:val="21"/>
                <w:szCs w:val="21"/>
                <w:lang w:val="en-US" w:eastAsia="zh-CN" w:bidi="ar-SA"/>
              </w:rPr>
              <w:t>│</w:t>
            </w:r>
            <w:r>
              <w:rPr>
                <w:rFonts w:hint="eastAsia" w:ascii="宋体" w:hAnsi="宋体" w:eastAsia="宋体" w:cs="Times New Roman"/>
                <w:kern w:val="2"/>
                <w:sz w:val="21"/>
                <w:szCs w:val="21"/>
                <w:lang w:val="en-US" w:eastAsia="zh-CN" w:bidi="ar-SA"/>
              </w:rPr>
              <w:t>×30</w:t>
            </w:r>
          </w:p>
          <w:p>
            <w:pPr>
              <w:autoSpaceDE w:val="0"/>
              <w:autoSpaceDN w:val="0"/>
              <w:adjustRightInd w:val="0"/>
              <w:spacing w:line="400" w:lineRule="exact"/>
              <w:ind w:firstLine="420" w:firstLineChars="200"/>
              <w:jc w:val="left"/>
              <w:rPr>
                <w:rFonts w:hint="default" w:ascii="宋体" w:hAnsi="宋体" w:eastAsia="宋体" w:cs="Times New Roman"/>
                <w:kern w:val="2"/>
                <w:sz w:val="21"/>
                <w:szCs w:val="21"/>
                <w:lang w:val="en-US" w:eastAsia="zh-CN" w:bidi="ar-SA"/>
              </w:rPr>
            </w:pPr>
          </w:p>
          <w:p>
            <w:pPr>
              <w:pStyle w:val="9"/>
              <w:spacing w:line="360" w:lineRule="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注：1.偏差率=100%×|（比选申请报价-评标基准价）/评标基准价|。2.评标价得分计算“四舍五入”至少保留小数点后2位。</w:t>
            </w:r>
          </w:p>
        </w:tc>
        <w:tc>
          <w:tcPr>
            <w:tcW w:w="1635" w:type="dxa"/>
            <w:noWrap w:val="0"/>
            <w:vAlign w:val="center"/>
          </w:tcPr>
          <w:p>
            <w:pPr>
              <w:spacing w:line="400" w:lineRule="exact"/>
              <w:jc w:val="center"/>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共同评分</w:t>
            </w:r>
          </w:p>
          <w:p>
            <w:pPr>
              <w:spacing w:line="400" w:lineRule="exact"/>
              <w:jc w:val="center"/>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atLeast"/>
        </w:trPr>
        <w:tc>
          <w:tcPr>
            <w:tcW w:w="807" w:type="dxa"/>
            <w:noWrap w:val="0"/>
            <w:vAlign w:val="center"/>
          </w:tcPr>
          <w:p>
            <w:pPr>
              <w:shd w:val="solid" w:color="FFFFFF" w:fill="000000"/>
              <w:autoSpaceDN w:val="0"/>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w:t>
            </w:r>
          </w:p>
        </w:tc>
        <w:tc>
          <w:tcPr>
            <w:tcW w:w="891" w:type="dxa"/>
            <w:noWrap w:val="0"/>
            <w:vAlign w:val="center"/>
          </w:tcPr>
          <w:p>
            <w:pPr>
              <w:spacing w:line="40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业绩证明</w:t>
            </w:r>
          </w:p>
          <w:p>
            <w:pPr>
              <w:pStyle w:val="7"/>
              <w:jc w:val="center"/>
              <w:rPr>
                <w:rFonts w:hint="eastAsia" w:ascii="宋体" w:hAnsi="宋体" w:eastAsia="宋体" w:cs="宋体"/>
                <w:sz w:val="21"/>
                <w:szCs w:val="21"/>
                <w:lang w:val="en-US" w:eastAsia="zh-CN"/>
              </w:rPr>
            </w:pPr>
            <w:r>
              <w:rPr>
                <w:rFonts w:hint="eastAsia" w:cs="宋体"/>
                <w:color w:val="000000"/>
                <w:sz w:val="21"/>
                <w:szCs w:val="21"/>
                <w:lang w:val="en-US" w:eastAsia="zh-CN"/>
              </w:rPr>
              <w:t>20</w:t>
            </w:r>
            <w:r>
              <w:rPr>
                <w:rFonts w:hint="eastAsia" w:ascii="宋体" w:hAnsi="宋体" w:eastAsia="宋体" w:cs="宋体"/>
                <w:color w:val="000000"/>
                <w:sz w:val="21"/>
                <w:szCs w:val="21"/>
                <w:lang w:val="en-US" w:eastAsia="zh-CN"/>
              </w:rPr>
              <w:t>%</w:t>
            </w:r>
          </w:p>
        </w:tc>
        <w:tc>
          <w:tcPr>
            <w:tcW w:w="681" w:type="dxa"/>
            <w:noWrap w:val="0"/>
            <w:vAlign w:val="center"/>
          </w:tcPr>
          <w:p>
            <w:pPr>
              <w:shd w:val="solid" w:color="FFFFFF" w:fill="000000"/>
              <w:autoSpaceDN w:val="0"/>
              <w:jc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20</w:t>
            </w:r>
            <w:r>
              <w:rPr>
                <w:rFonts w:hint="eastAsia" w:ascii="宋体" w:hAnsi="宋体" w:eastAsia="宋体" w:cs="宋体"/>
                <w:color w:val="000000"/>
                <w:sz w:val="21"/>
                <w:szCs w:val="21"/>
              </w:rPr>
              <w:t>分</w:t>
            </w:r>
          </w:p>
        </w:tc>
        <w:tc>
          <w:tcPr>
            <w:tcW w:w="5384" w:type="dxa"/>
            <w:noWrap w:val="0"/>
            <w:vAlign w:val="center"/>
          </w:tcPr>
          <w:p>
            <w:pPr>
              <w:spacing w:line="440" w:lineRule="exact"/>
              <w:ind w:firstLine="420" w:firstLineChars="20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提供近三年（2020年-2022年）类似食堂供应合同、协议，每份得5分，最多得20分；</w:t>
            </w:r>
          </w:p>
          <w:p>
            <w:pPr>
              <w:spacing w:line="360" w:lineRule="exact"/>
              <w:ind w:firstLine="420" w:firstLineChars="200"/>
              <w:jc w:val="both"/>
              <w:rPr>
                <w:rFonts w:hint="default" w:ascii="宋体" w:hAnsi="宋体" w:eastAsia="宋体" w:cs="宋体"/>
                <w:color w:val="000000"/>
                <w:sz w:val="21"/>
                <w:szCs w:val="21"/>
                <w:lang w:val="en-US" w:eastAsia="zh-CN"/>
              </w:rPr>
            </w:pPr>
            <w:r>
              <w:rPr>
                <w:rFonts w:hint="eastAsia" w:ascii="宋体" w:hAnsi="宋体" w:eastAsia="宋体" w:cs="Times New Roman"/>
                <w:kern w:val="2"/>
                <w:sz w:val="21"/>
                <w:szCs w:val="21"/>
                <w:lang w:val="en-US" w:eastAsia="zh-CN" w:bidi="ar-SA"/>
              </w:rPr>
              <w:t>同一份合同不重复得分。以上提供合同复印件或扫描件加盖公章，原件备查</w:t>
            </w:r>
          </w:p>
        </w:tc>
        <w:tc>
          <w:tcPr>
            <w:tcW w:w="1635" w:type="dxa"/>
            <w:noWrap w:val="0"/>
            <w:vAlign w:val="center"/>
          </w:tcPr>
          <w:p>
            <w:pPr>
              <w:spacing w:line="360" w:lineRule="exact"/>
              <w:jc w:val="center"/>
              <w:rPr>
                <w:rFonts w:hint="eastAsia" w:ascii="宋体" w:hAnsi="宋体" w:eastAsia="宋体" w:cs="宋体"/>
                <w:sz w:val="21"/>
                <w:szCs w:val="21"/>
              </w:rPr>
            </w:pPr>
            <w:r>
              <w:rPr>
                <w:rFonts w:hint="eastAsia" w:ascii="宋体" w:hAnsi="宋体" w:eastAsia="宋体" w:cs="宋体"/>
                <w:sz w:val="21"/>
                <w:szCs w:val="21"/>
              </w:rPr>
              <w:t>共同评分</w:t>
            </w:r>
          </w:p>
          <w:p>
            <w:pPr>
              <w:spacing w:line="360" w:lineRule="exact"/>
              <w:jc w:val="center"/>
              <w:rPr>
                <w:rFonts w:hint="eastAsia" w:ascii="宋体" w:hAnsi="宋体" w:eastAsia="宋体" w:cs="宋体"/>
                <w:color w:val="000000"/>
                <w:sz w:val="21"/>
                <w:szCs w:val="21"/>
              </w:rPr>
            </w:pPr>
            <w:r>
              <w:rPr>
                <w:rFonts w:hint="eastAsia" w:ascii="宋体" w:hAnsi="宋体" w:eastAsia="宋体" w:cs="宋体"/>
                <w:sz w:val="21"/>
                <w:szCs w:val="21"/>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8" w:hRule="atLeast"/>
        </w:trPr>
        <w:tc>
          <w:tcPr>
            <w:tcW w:w="807" w:type="dxa"/>
            <w:noWrap w:val="0"/>
            <w:vAlign w:val="center"/>
          </w:tcPr>
          <w:p>
            <w:pPr>
              <w:shd w:val="solid" w:color="FFFFFF" w:fill="000000"/>
              <w:autoSpaceDN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w:t>
            </w:r>
          </w:p>
        </w:tc>
        <w:tc>
          <w:tcPr>
            <w:tcW w:w="891" w:type="dxa"/>
            <w:noWrap w:val="0"/>
            <w:vAlign w:val="center"/>
          </w:tcPr>
          <w:p>
            <w:pPr>
              <w:pStyle w:val="7"/>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食材安全保障证明</w:t>
            </w:r>
            <w:r>
              <w:rPr>
                <w:rFonts w:hint="eastAsia" w:cs="宋体"/>
                <w:color w:val="000000"/>
                <w:sz w:val="21"/>
                <w:szCs w:val="21"/>
                <w:lang w:val="en-US" w:eastAsia="zh-CN"/>
              </w:rPr>
              <w:t>4</w:t>
            </w:r>
            <w:r>
              <w:rPr>
                <w:rFonts w:hint="eastAsia" w:ascii="宋体" w:hAnsi="宋体" w:eastAsia="宋体" w:cs="宋体"/>
                <w:color w:val="000000"/>
                <w:sz w:val="21"/>
                <w:szCs w:val="21"/>
                <w:lang w:val="en-US" w:eastAsia="zh-CN"/>
              </w:rPr>
              <w:t>0%</w:t>
            </w:r>
          </w:p>
        </w:tc>
        <w:tc>
          <w:tcPr>
            <w:tcW w:w="681" w:type="dxa"/>
            <w:noWrap w:val="0"/>
            <w:vAlign w:val="center"/>
          </w:tcPr>
          <w:p>
            <w:pPr>
              <w:shd w:val="solid" w:color="FFFFFF" w:fill="000000"/>
              <w:autoSpaceDN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40</w:t>
            </w:r>
            <w:r>
              <w:rPr>
                <w:rFonts w:hint="eastAsia" w:ascii="宋体" w:hAnsi="宋体" w:eastAsia="宋体" w:cs="宋体"/>
                <w:color w:val="000000"/>
                <w:sz w:val="21"/>
                <w:szCs w:val="21"/>
              </w:rPr>
              <w:t>分</w:t>
            </w:r>
          </w:p>
        </w:tc>
        <w:tc>
          <w:tcPr>
            <w:tcW w:w="5384" w:type="dxa"/>
            <w:noWrap w:val="0"/>
            <w:vAlign w:val="center"/>
          </w:tcPr>
          <w:p>
            <w:pPr>
              <w:numPr>
                <w:ilvl w:val="0"/>
                <w:numId w:val="2"/>
              </w:numPr>
              <w:spacing w:line="440" w:lineRule="exact"/>
              <w:rPr>
                <w:rFonts w:hint="eastAsia" w:cs="宋体" w:asciiTheme="minorEastAsia" w:hAnsiTheme="minorEastAsia" w:eastAsiaTheme="minorEastAsia"/>
                <w:color w:val="000000" w:themeColor="text1"/>
                <w:kern w:val="2"/>
                <w:sz w:val="21"/>
                <w:szCs w:val="24"/>
                <w:lang w:val="en-US" w:eastAsia="zh-CN" w:bidi="ar-SA"/>
                <w14:textFill>
                  <w14:solidFill>
                    <w14:schemeClr w14:val="tx1"/>
                  </w14:solidFill>
                </w14:textFill>
              </w:rPr>
            </w:pPr>
            <w:r>
              <w:rPr>
                <w:rFonts w:hint="eastAsia" w:cs="宋体" w:asciiTheme="minorEastAsia" w:hAnsiTheme="minorEastAsia" w:eastAsiaTheme="minorEastAsia"/>
                <w:color w:val="000000" w:themeColor="text1"/>
                <w:kern w:val="2"/>
                <w:sz w:val="21"/>
                <w:szCs w:val="24"/>
                <w:lang w:val="en-US" w:eastAsia="zh-CN" w:bidi="ar-SA"/>
                <w14:textFill>
                  <w14:solidFill>
                    <w14:schemeClr w14:val="tx1"/>
                  </w14:solidFill>
                </w14:textFill>
              </w:rPr>
              <w:t>分别提供所供主食类(米、面、油)等产品进货渠道的相关证明材料，( 如供货合同等评委会认可的材料) ,评审委员会根据供应商的进货渠道，市场行情等因素进综合评分:</w:t>
            </w:r>
          </w:p>
          <w:p>
            <w:pPr>
              <w:numPr>
                <w:ilvl w:val="0"/>
                <w:numId w:val="0"/>
              </w:numPr>
              <w:spacing w:line="440" w:lineRule="exact"/>
              <w:ind w:firstLine="420" w:firstLineChars="200"/>
              <w:rPr>
                <w:rFonts w:hint="eastAsia" w:cs="宋体" w:asciiTheme="minorEastAsia" w:hAnsiTheme="minorEastAsia" w:eastAsiaTheme="minorEastAsia"/>
                <w:color w:val="000000" w:themeColor="text1"/>
                <w:kern w:val="2"/>
                <w:sz w:val="21"/>
                <w:szCs w:val="24"/>
                <w:lang w:val="en-US" w:eastAsia="zh-CN" w:bidi="ar-SA"/>
                <w14:textFill>
                  <w14:solidFill>
                    <w14:schemeClr w14:val="tx1"/>
                  </w14:solidFill>
                </w14:textFill>
              </w:rPr>
            </w:pPr>
            <w:r>
              <w:rPr>
                <w:rFonts w:hint="eastAsia" w:cs="宋体" w:asciiTheme="minorEastAsia" w:hAnsiTheme="minorEastAsia" w:eastAsiaTheme="minorEastAsia"/>
                <w:color w:val="000000" w:themeColor="text1"/>
                <w:kern w:val="2"/>
                <w:sz w:val="21"/>
                <w:szCs w:val="24"/>
                <w:lang w:val="en-US" w:eastAsia="zh-CN" w:bidi="ar-SA"/>
                <w14:textFill>
                  <w14:solidFill>
                    <w14:schemeClr w14:val="tx1"/>
                  </w14:solidFill>
                </w14:textFill>
              </w:rPr>
              <w:t>进货渠道稳定，货源质量优，市场行情较好的得</w:t>
            </w:r>
            <w:r>
              <w:rPr>
                <w:rFonts w:hint="eastAsia" w:cs="宋体" w:asciiTheme="minorEastAsia" w:hAnsiTheme="minorEastAsia"/>
                <w:color w:val="000000" w:themeColor="text1"/>
                <w:kern w:val="2"/>
                <w:sz w:val="21"/>
                <w:szCs w:val="24"/>
                <w:lang w:val="en-US" w:eastAsia="zh-CN" w:bidi="ar-SA"/>
                <w14:textFill>
                  <w14:solidFill>
                    <w14:schemeClr w14:val="tx1"/>
                  </w14:solidFill>
                </w14:textFill>
              </w:rPr>
              <w:t>15</w:t>
            </w:r>
            <w:r>
              <w:rPr>
                <w:rFonts w:hint="eastAsia" w:cs="宋体" w:asciiTheme="minorEastAsia" w:hAnsiTheme="minorEastAsia" w:eastAsiaTheme="minorEastAsia"/>
                <w:color w:val="000000" w:themeColor="text1"/>
                <w:kern w:val="2"/>
                <w:sz w:val="21"/>
                <w:szCs w:val="24"/>
                <w:lang w:val="en-US" w:eastAsia="zh-CN" w:bidi="ar-SA"/>
                <w14:textFill>
                  <w14:solidFill>
                    <w14:schemeClr w14:val="tx1"/>
                  </w14:solidFill>
                </w14:textFill>
              </w:rPr>
              <w:t>≤F≤</w:t>
            </w:r>
            <w:r>
              <w:rPr>
                <w:rFonts w:hint="eastAsia" w:cs="宋体" w:asciiTheme="minorEastAsia" w:hAnsiTheme="minorEastAsia"/>
                <w:color w:val="000000" w:themeColor="text1"/>
                <w:kern w:val="2"/>
                <w:sz w:val="21"/>
                <w:szCs w:val="24"/>
                <w:lang w:val="en-US" w:eastAsia="zh-CN" w:bidi="ar-SA"/>
                <w14:textFill>
                  <w14:solidFill>
                    <w14:schemeClr w14:val="tx1"/>
                  </w14:solidFill>
                </w14:textFill>
              </w:rPr>
              <w:t>20</w:t>
            </w:r>
            <w:r>
              <w:rPr>
                <w:rFonts w:hint="eastAsia" w:cs="宋体" w:asciiTheme="minorEastAsia" w:hAnsiTheme="minorEastAsia" w:eastAsiaTheme="minorEastAsia"/>
                <w:color w:val="000000" w:themeColor="text1"/>
                <w:kern w:val="2"/>
                <w:sz w:val="21"/>
                <w:szCs w:val="24"/>
                <w:lang w:val="en-US" w:eastAsia="zh-CN" w:bidi="ar-SA"/>
                <w14:textFill>
                  <w14:solidFill>
                    <w14:schemeClr w14:val="tx1"/>
                  </w14:solidFill>
                </w14:textFill>
              </w:rPr>
              <w:t>，进货渠道较为稳定，货源质量合格市场行情一般的得</w:t>
            </w:r>
            <w:r>
              <w:rPr>
                <w:rFonts w:hint="eastAsia" w:cs="宋体" w:asciiTheme="minorEastAsia" w:hAnsiTheme="minorEastAsia"/>
                <w:color w:val="000000" w:themeColor="text1"/>
                <w:kern w:val="2"/>
                <w:sz w:val="21"/>
                <w:szCs w:val="24"/>
                <w:lang w:val="en-US" w:eastAsia="zh-CN" w:bidi="ar-SA"/>
                <w14:textFill>
                  <w14:solidFill>
                    <w14:schemeClr w14:val="tx1"/>
                  </w14:solidFill>
                </w14:textFill>
              </w:rPr>
              <w:t>10</w:t>
            </w:r>
            <w:r>
              <w:rPr>
                <w:rFonts w:hint="eastAsia" w:cs="宋体" w:asciiTheme="minorEastAsia" w:hAnsiTheme="minorEastAsia" w:eastAsiaTheme="minorEastAsia"/>
                <w:color w:val="000000" w:themeColor="text1"/>
                <w:kern w:val="2"/>
                <w:sz w:val="21"/>
                <w:szCs w:val="24"/>
                <w:lang w:val="en-US" w:eastAsia="zh-CN" w:bidi="ar-SA"/>
                <w14:textFill>
                  <w14:solidFill>
                    <w14:schemeClr w14:val="tx1"/>
                  </w14:solidFill>
                </w14:textFill>
              </w:rPr>
              <w:t>≤F&lt;</w:t>
            </w:r>
            <w:r>
              <w:rPr>
                <w:rFonts w:hint="eastAsia" w:cs="宋体" w:asciiTheme="minorEastAsia" w:hAnsiTheme="minorEastAsia"/>
                <w:color w:val="000000" w:themeColor="text1"/>
                <w:kern w:val="2"/>
                <w:sz w:val="21"/>
                <w:szCs w:val="24"/>
                <w:lang w:val="en-US" w:eastAsia="zh-CN" w:bidi="ar-SA"/>
                <w14:textFill>
                  <w14:solidFill>
                    <w14:schemeClr w14:val="tx1"/>
                  </w14:solidFill>
                </w14:textFill>
              </w:rPr>
              <w:t>15</w:t>
            </w:r>
            <w:r>
              <w:rPr>
                <w:rFonts w:hint="eastAsia" w:cs="宋体" w:asciiTheme="minorEastAsia" w:hAnsiTheme="minorEastAsia" w:eastAsiaTheme="minorEastAsia"/>
                <w:color w:val="000000" w:themeColor="text1"/>
                <w:kern w:val="2"/>
                <w:sz w:val="21"/>
                <w:szCs w:val="24"/>
                <w:lang w:val="en-US" w:eastAsia="zh-CN" w:bidi="ar-SA"/>
                <w14:textFill>
                  <w14:solidFill>
                    <w14:schemeClr w14:val="tx1"/>
                  </w14:solidFill>
                </w14:textFill>
              </w:rPr>
              <w:t>,进货渠道不稳定，货源质量较差，市场行情较差的得</w:t>
            </w:r>
            <w:r>
              <w:rPr>
                <w:rFonts w:hint="eastAsia" w:cs="宋体" w:asciiTheme="minorEastAsia" w:hAnsiTheme="minorEastAsia"/>
                <w:color w:val="000000" w:themeColor="text1"/>
                <w:kern w:val="2"/>
                <w:sz w:val="21"/>
                <w:szCs w:val="24"/>
                <w:lang w:val="en-US" w:eastAsia="zh-CN" w:bidi="ar-SA"/>
                <w14:textFill>
                  <w14:solidFill>
                    <w14:schemeClr w14:val="tx1"/>
                  </w14:solidFill>
                </w14:textFill>
              </w:rPr>
              <w:t>5</w:t>
            </w:r>
            <w:r>
              <w:rPr>
                <w:rFonts w:hint="eastAsia" w:cs="宋体" w:asciiTheme="minorEastAsia" w:hAnsiTheme="minorEastAsia" w:eastAsiaTheme="minorEastAsia"/>
                <w:color w:val="000000" w:themeColor="text1"/>
                <w:kern w:val="2"/>
                <w:sz w:val="21"/>
                <w:szCs w:val="24"/>
                <w:lang w:val="en-US" w:eastAsia="zh-CN" w:bidi="ar-SA"/>
                <w14:textFill>
                  <w14:solidFill>
                    <w14:schemeClr w14:val="tx1"/>
                  </w14:solidFill>
                </w14:textFill>
              </w:rPr>
              <w:t>≤F&lt;</w:t>
            </w:r>
            <w:r>
              <w:rPr>
                <w:rFonts w:hint="eastAsia" w:cs="宋体" w:asciiTheme="minorEastAsia" w:hAnsiTheme="minorEastAsia"/>
                <w:color w:val="000000" w:themeColor="text1"/>
                <w:kern w:val="2"/>
                <w:sz w:val="21"/>
                <w:szCs w:val="24"/>
                <w:lang w:val="en-US" w:eastAsia="zh-CN" w:bidi="ar-SA"/>
                <w14:textFill>
                  <w14:solidFill>
                    <w14:schemeClr w14:val="tx1"/>
                  </w14:solidFill>
                </w14:textFill>
              </w:rPr>
              <w:t>10</w:t>
            </w:r>
            <w:r>
              <w:rPr>
                <w:rFonts w:hint="eastAsia" w:cs="宋体" w:asciiTheme="minorEastAsia" w:hAnsiTheme="minorEastAsia" w:eastAsiaTheme="minorEastAsia"/>
                <w:color w:val="000000" w:themeColor="text1"/>
                <w:kern w:val="2"/>
                <w:sz w:val="21"/>
                <w:szCs w:val="24"/>
                <w:lang w:val="en-US" w:eastAsia="zh-CN" w:bidi="ar-SA"/>
                <w14:textFill>
                  <w14:solidFill>
                    <w14:schemeClr w14:val="tx1"/>
                  </w14:solidFill>
                </w14:textFill>
              </w:rPr>
              <w:t>，</w:t>
            </w:r>
            <w:r>
              <w:rPr>
                <w:rFonts w:hint="eastAsia" w:cs="宋体" w:asciiTheme="minorEastAsia" w:hAnsiTheme="minorEastAsia"/>
                <w:color w:val="000000" w:themeColor="text1"/>
                <w:kern w:val="2"/>
                <w:sz w:val="21"/>
                <w:szCs w:val="24"/>
                <w:lang w:val="en-US" w:eastAsia="zh-CN" w:bidi="ar-SA"/>
                <w14:textFill>
                  <w14:solidFill>
                    <w14:schemeClr w14:val="tx1"/>
                  </w14:solidFill>
                </w14:textFill>
              </w:rPr>
              <w:t>最低得5分</w:t>
            </w:r>
            <w:r>
              <w:rPr>
                <w:rFonts w:hint="eastAsia" w:cs="宋体" w:asciiTheme="minorEastAsia" w:hAnsiTheme="minorEastAsia" w:eastAsiaTheme="minorEastAsia"/>
                <w:color w:val="000000" w:themeColor="text1"/>
                <w:kern w:val="2"/>
                <w:sz w:val="21"/>
                <w:szCs w:val="24"/>
                <w:lang w:val="en-US" w:eastAsia="zh-CN" w:bidi="ar-SA"/>
                <w14:textFill>
                  <w14:solidFill>
                    <w14:schemeClr w14:val="tx1"/>
                  </w14:solidFill>
                </w14:textFill>
              </w:rPr>
              <w:t>。</w:t>
            </w:r>
          </w:p>
          <w:p>
            <w:pPr>
              <w:spacing w:line="440" w:lineRule="exact"/>
              <w:rPr>
                <w:rFonts w:hint="eastAsia" w:cs="宋体" w:asciiTheme="minorEastAsia" w:hAnsiTheme="minorEastAsia" w:eastAsiaTheme="minorEastAsia"/>
                <w:color w:val="000000" w:themeColor="text1"/>
                <w:kern w:val="2"/>
                <w:sz w:val="21"/>
                <w:szCs w:val="24"/>
                <w:lang w:val="en-US" w:eastAsia="zh-CN" w:bidi="ar-SA"/>
                <w14:textFill>
                  <w14:solidFill>
                    <w14:schemeClr w14:val="tx1"/>
                  </w14:solidFill>
                </w14:textFill>
              </w:rPr>
            </w:pPr>
            <w:r>
              <w:rPr>
                <w:rFonts w:hint="eastAsia" w:cs="宋体" w:asciiTheme="minorEastAsia" w:hAnsiTheme="minorEastAsia"/>
                <w:color w:val="000000" w:themeColor="text1"/>
                <w:kern w:val="2"/>
                <w:sz w:val="21"/>
                <w:szCs w:val="24"/>
                <w:lang w:val="en-US" w:eastAsia="zh-CN" w:bidi="ar-SA"/>
                <w14:textFill>
                  <w14:solidFill>
                    <w14:schemeClr w14:val="tx1"/>
                  </w14:solidFill>
                </w14:textFill>
              </w:rPr>
              <w:t>（2）</w:t>
            </w:r>
            <w:r>
              <w:rPr>
                <w:rFonts w:hint="eastAsia" w:cs="宋体" w:asciiTheme="minorEastAsia" w:hAnsiTheme="minorEastAsia" w:eastAsiaTheme="minorEastAsia"/>
                <w:color w:val="000000" w:themeColor="text1"/>
                <w:kern w:val="2"/>
                <w:sz w:val="21"/>
                <w:szCs w:val="24"/>
                <w:lang w:val="en-US" w:eastAsia="zh-CN" w:bidi="ar-SA"/>
                <w14:textFill>
                  <w14:solidFill>
                    <w14:schemeClr w14:val="tx1"/>
                  </w14:solidFill>
                </w14:textFill>
              </w:rPr>
              <w:t>提供所供禽、肉、蛋、水产类产品有较为稳定的进货渠道的相关证明材料(如供货合同等评委会认可的材料)，评审委员会根据供货商的规模、市场行情等因素进行综合评分:</w:t>
            </w:r>
          </w:p>
          <w:p>
            <w:pPr>
              <w:spacing w:line="440" w:lineRule="exact"/>
              <w:ind w:firstLine="420" w:firstLineChars="200"/>
              <w:rPr>
                <w:rFonts w:hint="default" w:cs="宋体" w:asciiTheme="minorEastAsia" w:hAnsiTheme="minorEastAsia" w:eastAsiaTheme="minorEastAsia"/>
                <w:color w:val="000000" w:themeColor="text1"/>
                <w:kern w:val="2"/>
                <w:sz w:val="21"/>
                <w:szCs w:val="24"/>
                <w:lang w:val="en-US" w:eastAsia="zh-CN" w:bidi="ar-SA"/>
                <w14:textFill>
                  <w14:solidFill>
                    <w14:schemeClr w14:val="tx1"/>
                  </w14:solidFill>
                </w14:textFill>
              </w:rPr>
            </w:pPr>
            <w:r>
              <w:rPr>
                <w:rFonts w:hint="eastAsia" w:cs="宋体" w:asciiTheme="minorEastAsia" w:hAnsiTheme="minorEastAsia" w:eastAsiaTheme="minorEastAsia"/>
                <w:color w:val="000000" w:themeColor="text1"/>
                <w:kern w:val="2"/>
                <w:sz w:val="21"/>
                <w:szCs w:val="24"/>
                <w:lang w:val="en-US" w:eastAsia="zh-CN" w:bidi="ar-SA"/>
                <w14:textFill>
                  <w14:solidFill>
                    <w14:schemeClr w14:val="tx1"/>
                  </w14:solidFill>
                </w14:textFill>
              </w:rPr>
              <w:t>规模较大、市场行情较好的得1</w:t>
            </w:r>
            <w:r>
              <w:rPr>
                <w:rFonts w:hint="eastAsia" w:cs="宋体" w:asciiTheme="minorEastAsia" w:hAnsiTheme="minorEastAsia"/>
                <w:color w:val="000000" w:themeColor="text1"/>
                <w:kern w:val="2"/>
                <w:sz w:val="21"/>
                <w:szCs w:val="24"/>
                <w:lang w:val="en-US" w:eastAsia="zh-CN" w:bidi="ar-SA"/>
                <w14:textFill>
                  <w14:solidFill>
                    <w14:schemeClr w14:val="tx1"/>
                  </w14:solidFill>
                </w14:textFill>
              </w:rPr>
              <w:t>5</w:t>
            </w:r>
            <w:r>
              <w:rPr>
                <w:rFonts w:hint="eastAsia" w:cs="宋体" w:asciiTheme="minorEastAsia" w:hAnsiTheme="minorEastAsia" w:eastAsiaTheme="minorEastAsia"/>
                <w:color w:val="000000" w:themeColor="text1"/>
                <w:kern w:val="2"/>
                <w:sz w:val="21"/>
                <w:szCs w:val="24"/>
                <w:lang w:val="en-US" w:eastAsia="zh-CN" w:bidi="ar-SA"/>
                <w14:textFill>
                  <w14:solidFill>
                    <w14:schemeClr w14:val="tx1"/>
                  </w14:solidFill>
                </w14:textFill>
              </w:rPr>
              <w:t>≤F≤</w:t>
            </w:r>
            <w:r>
              <w:rPr>
                <w:rFonts w:hint="eastAsia" w:cs="宋体" w:asciiTheme="minorEastAsia" w:hAnsiTheme="minorEastAsia"/>
                <w:color w:val="000000" w:themeColor="text1"/>
                <w:kern w:val="2"/>
                <w:sz w:val="21"/>
                <w:szCs w:val="24"/>
                <w:lang w:val="en-US" w:eastAsia="zh-CN" w:bidi="ar-SA"/>
                <w14:textFill>
                  <w14:solidFill>
                    <w14:schemeClr w14:val="tx1"/>
                  </w14:solidFill>
                </w14:textFill>
              </w:rPr>
              <w:t>20</w:t>
            </w:r>
            <w:r>
              <w:rPr>
                <w:rFonts w:hint="eastAsia" w:cs="宋体" w:asciiTheme="minorEastAsia" w:hAnsiTheme="minorEastAsia" w:eastAsiaTheme="minorEastAsia"/>
                <w:color w:val="000000" w:themeColor="text1"/>
                <w:kern w:val="2"/>
                <w:sz w:val="21"/>
                <w:szCs w:val="24"/>
                <w:lang w:val="en-US" w:eastAsia="zh-CN" w:bidi="ar-SA"/>
                <w14:textFill>
                  <w14:solidFill>
                    <w14:schemeClr w14:val="tx1"/>
                  </w14:solidFill>
                </w14:textFill>
              </w:rPr>
              <w:t xml:space="preserve"> 分规模一般、市场行情一般的得</w:t>
            </w:r>
            <w:r>
              <w:rPr>
                <w:rFonts w:hint="eastAsia" w:cs="宋体" w:asciiTheme="minorEastAsia" w:hAnsiTheme="minorEastAsia"/>
                <w:color w:val="000000" w:themeColor="text1"/>
                <w:kern w:val="2"/>
                <w:sz w:val="21"/>
                <w:szCs w:val="24"/>
                <w:lang w:val="en-US" w:eastAsia="zh-CN" w:bidi="ar-SA"/>
                <w14:textFill>
                  <w14:solidFill>
                    <w14:schemeClr w14:val="tx1"/>
                  </w14:solidFill>
                </w14:textFill>
              </w:rPr>
              <w:t>10</w:t>
            </w:r>
            <w:r>
              <w:rPr>
                <w:rFonts w:hint="eastAsia" w:cs="宋体" w:asciiTheme="minorEastAsia" w:hAnsiTheme="minorEastAsia" w:eastAsiaTheme="minorEastAsia"/>
                <w:color w:val="000000" w:themeColor="text1"/>
                <w:kern w:val="2"/>
                <w:sz w:val="21"/>
                <w:szCs w:val="24"/>
                <w:lang w:val="en-US" w:eastAsia="zh-CN" w:bidi="ar-SA"/>
                <w14:textFill>
                  <w14:solidFill>
                    <w14:schemeClr w14:val="tx1"/>
                  </w14:solidFill>
                </w14:textFill>
              </w:rPr>
              <w:t>≤F&lt;</w:t>
            </w:r>
            <w:r>
              <w:rPr>
                <w:rFonts w:hint="eastAsia" w:cs="宋体" w:asciiTheme="minorEastAsia" w:hAnsiTheme="minorEastAsia"/>
                <w:color w:val="000000" w:themeColor="text1"/>
                <w:kern w:val="2"/>
                <w:sz w:val="21"/>
                <w:szCs w:val="24"/>
                <w:lang w:val="en-US" w:eastAsia="zh-CN" w:bidi="ar-SA"/>
                <w14:textFill>
                  <w14:solidFill>
                    <w14:schemeClr w14:val="tx1"/>
                  </w14:solidFill>
                </w14:textFill>
              </w:rPr>
              <w:t>15</w:t>
            </w:r>
            <w:r>
              <w:rPr>
                <w:rFonts w:hint="eastAsia" w:cs="宋体" w:asciiTheme="minorEastAsia" w:hAnsiTheme="minorEastAsia" w:eastAsiaTheme="minorEastAsia"/>
                <w:color w:val="000000" w:themeColor="text1"/>
                <w:kern w:val="2"/>
                <w:sz w:val="21"/>
                <w:szCs w:val="24"/>
                <w:lang w:val="en-US" w:eastAsia="zh-CN" w:bidi="ar-SA"/>
                <w14:textFill>
                  <w14:solidFill>
                    <w14:schemeClr w14:val="tx1"/>
                  </w14:solidFill>
                </w14:textFill>
              </w:rPr>
              <w:t>分，进货渠道不稳定，货源质量较差，市场行情较差的得</w:t>
            </w:r>
            <w:r>
              <w:rPr>
                <w:rFonts w:hint="eastAsia" w:cs="宋体" w:asciiTheme="minorEastAsia" w:hAnsiTheme="minorEastAsia"/>
                <w:color w:val="000000" w:themeColor="text1"/>
                <w:kern w:val="2"/>
                <w:sz w:val="21"/>
                <w:szCs w:val="24"/>
                <w:lang w:val="en-US" w:eastAsia="zh-CN" w:bidi="ar-SA"/>
                <w14:textFill>
                  <w14:solidFill>
                    <w14:schemeClr w14:val="tx1"/>
                  </w14:solidFill>
                </w14:textFill>
              </w:rPr>
              <w:t>5</w:t>
            </w:r>
            <w:r>
              <w:rPr>
                <w:rFonts w:hint="eastAsia" w:cs="宋体" w:asciiTheme="minorEastAsia" w:hAnsiTheme="minorEastAsia" w:eastAsiaTheme="minorEastAsia"/>
                <w:color w:val="000000" w:themeColor="text1"/>
                <w:kern w:val="2"/>
                <w:sz w:val="21"/>
                <w:szCs w:val="24"/>
                <w:lang w:val="en-US" w:eastAsia="zh-CN" w:bidi="ar-SA"/>
                <w14:textFill>
                  <w14:solidFill>
                    <w14:schemeClr w14:val="tx1"/>
                  </w14:solidFill>
                </w14:textFill>
              </w:rPr>
              <w:t>≤F&lt;</w:t>
            </w:r>
            <w:r>
              <w:rPr>
                <w:rFonts w:hint="eastAsia" w:cs="宋体" w:asciiTheme="minorEastAsia" w:hAnsiTheme="minorEastAsia"/>
                <w:color w:val="000000" w:themeColor="text1"/>
                <w:kern w:val="2"/>
                <w:sz w:val="21"/>
                <w:szCs w:val="24"/>
                <w:lang w:val="en-US" w:eastAsia="zh-CN" w:bidi="ar-SA"/>
                <w14:textFill>
                  <w14:solidFill>
                    <w14:schemeClr w14:val="tx1"/>
                  </w14:solidFill>
                </w14:textFill>
              </w:rPr>
              <w:t>10</w:t>
            </w:r>
            <w:r>
              <w:rPr>
                <w:rFonts w:hint="eastAsia" w:cs="宋体" w:asciiTheme="minorEastAsia" w:hAnsiTheme="minorEastAsia" w:eastAsiaTheme="minorEastAsia"/>
                <w:color w:val="000000" w:themeColor="text1"/>
                <w:kern w:val="2"/>
                <w:sz w:val="21"/>
                <w:szCs w:val="24"/>
                <w:lang w:val="en-US" w:eastAsia="zh-CN" w:bidi="ar-SA"/>
                <w14:textFill>
                  <w14:solidFill>
                    <w14:schemeClr w14:val="tx1"/>
                  </w14:solidFill>
                </w14:textFill>
              </w:rPr>
              <w:t>，</w:t>
            </w:r>
            <w:r>
              <w:rPr>
                <w:rFonts w:hint="eastAsia" w:cs="宋体" w:asciiTheme="minorEastAsia" w:hAnsiTheme="minorEastAsia"/>
                <w:color w:val="000000" w:themeColor="text1"/>
                <w:kern w:val="2"/>
                <w:sz w:val="21"/>
                <w:szCs w:val="24"/>
                <w:lang w:val="en-US" w:eastAsia="zh-CN" w:bidi="ar-SA"/>
                <w14:textFill>
                  <w14:solidFill>
                    <w14:schemeClr w14:val="tx1"/>
                  </w14:solidFill>
                </w14:textFill>
              </w:rPr>
              <w:t>最低得5分。</w:t>
            </w:r>
          </w:p>
          <w:p>
            <w:pPr>
              <w:pStyle w:val="7"/>
              <w:rPr>
                <w:rFonts w:hint="eastAsia"/>
                <w:lang w:val="en-US" w:eastAsia="zh-CN"/>
              </w:rPr>
            </w:pPr>
          </w:p>
        </w:tc>
        <w:tc>
          <w:tcPr>
            <w:tcW w:w="1635" w:type="dxa"/>
            <w:noWrap w:val="0"/>
            <w:vAlign w:val="center"/>
          </w:tcPr>
          <w:p>
            <w:pPr>
              <w:spacing w:line="360" w:lineRule="exact"/>
              <w:jc w:val="center"/>
              <w:rPr>
                <w:rFonts w:hint="eastAsia" w:ascii="宋体" w:hAnsi="宋体" w:eastAsia="宋体" w:cs="宋体"/>
                <w:sz w:val="21"/>
                <w:szCs w:val="21"/>
              </w:rPr>
            </w:pPr>
            <w:r>
              <w:rPr>
                <w:rFonts w:hint="eastAsia" w:ascii="宋体" w:hAnsi="宋体" w:eastAsia="宋体" w:cs="宋体"/>
                <w:sz w:val="21"/>
                <w:szCs w:val="21"/>
              </w:rPr>
              <w:t>共同评分</w:t>
            </w:r>
          </w:p>
          <w:p>
            <w:pPr>
              <w:spacing w:line="360" w:lineRule="exact"/>
              <w:jc w:val="center"/>
              <w:rPr>
                <w:rFonts w:hint="eastAsia" w:ascii="宋体" w:hAnsi="宋体" w:eastAsia="宋体" w:cs="宋体"/>
                <w:sz w:val="21"/>
                <w:szCs w:val="21"/>
              </w:rPr>
            </w:pPr>
            <w:r>
              <w:rPr>
                <w:rFonts w:hint="eastAsia" w:ascii="宋体" w:hAnsi="宋体" w:eastAsia="宋体" w:cs="宋体"/>
                <w:sz w:val="21"/>
                <w:szCs w:val="21"/>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0" w:hRule="atLeast"/>
        </w:trPr>
        <w:tc>
          <w:tcPr>
            <w:tcW w:w="807" w:type="dxa"/>
            <w:noWrap w:val="0"/>
            <w:vAlign w:val="center"/>
          </w:tcPr>
          <w:p>
            <w:pPr>
              <w:shd w:val="solid" w:color="FFFFFF" w:fill="000000"/>
              <w:autoSpaceDN w:val="0"/>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4</w:t>
            </w:r>
          </w:p>
        </w:tc>
        <w:tc>
          <w:tcPr>
            <w:tcW w:w="891" w:type="dxa"/>
            <w:noWrap w:val="0"/>
            <w:vAlign w:val="center"/>
          </w:tcPr>
          <w:p>
            <w:pPr>
              <w:pStyle w:val="7"/>
              <w:jc w:val="center"/>
              <w:rPr>
                <w:rFonts w:hint="eastAsia" w:ascii="宋体" w:hAnsi="宋体" w:eastAsia="宋体" w:cs="宋体"/>
                <w:color w:val="000000"/>
                <w:sz w:val="21"/>
                <w:szCs w:val="21"/>
                <w:lang w:val="en-US" w:eastAsia="zh-CN"/>
              </w:rPr>
            </w:pPr>
            <w:r>
              <w:rPr>
                <w:rFonts w:hint="eastAsia" w:cs="宋体"/>
                <w:color w:val="000000"/>
                <w:sz w:val="21"/>
                <w:szCs w:val="21"/>
                <w:lang w:val="en-US" w:eastAsia="zh-CN"/>
              </w:rPr>
              <w:t>服务方案</w:t>
            </w:r>
          </w:p>
        </w:tc>
        <w:tc>
          <w:tcPr>
            <w:tcW w:w="681" w:type="dxa"/>
            <w:noWrap w:val="0"/>
            <w:vAlign w:val="center"/>
          </w:tcPr>
          <w:p>
            <w:pPr>
              <w:shd w:val="solid" w:color="FFFFFF" w:fill="000000"/>
              <w:autoSpaceDN w:val="0"/>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20分</w:t>
            </w:r>
          </w:p>
        </w:tc>
        <w:tc>
          <w:tcPr>
            <w:tcW w:w="5384" w:type="dxa"/>
            <w:noWrap w:val="0"/>
            <w:vAlign w:val="center"/>
          </w:tcPr>
          <w:p>
            <w:pPr>
              <w:spacing w:line="440" w:lineRule="exact"/>
              <w:rPr>
                <w:rFonts w:hint="eastAsia" w:cs="宋体" w:asciiTheme="minorEastAsia" w:hAnsiTheme="minorEastAsia" w:eastAsiaTheme="minorEastAsia"/>
                <w:color w:val="000000" w:themeColor="text1"/>
                <w:kern w:val="2"/>
                <w:sz w:val="21"/>
                <w:szCs w:val="24"/>
                <w:lang w:val="en-US" w:eastAsia="zh-CN" w:bidi="ar-SA"/>
                <w14:textFill>
                  <w14:solidFill>
                    <w14:schemeClr w14:val="tx1"/>
                  </w14:solidFill>
                </w14:textFill>
              </w:rPr>
            </w:pPr>
            <w:r>
              <w:rPr>
                <w:rFonts w:hint="eastAsia" w:cs="宋体" w:asciiTheme="minorEastAsia" w:hAnsiTheme="minorEastAsia"/>
                <w:color w:val="000000" w:themeColor="text1"/>
                <w:kern w:val="2"/>
                <w:sz w:val="21"/>
                <w:szCs w:val="24"/>
                <w:lang w:val="en-US" w:eastAsia="zh-CN" w:bidi="ar-SA"/>
                <w14:textFill>
                  <w14:solidFill>
                    <w14:schemeClr w14:val="tx1"/>
                  </w14:solidFill>
                </w14:textFill>
              </w:rPr>
              <w:t>（1）</w:t>
            </w:r>
            <w:r>
              <w:rPr>
                <w:rFonts w:hint="eastAsia" w:cs="宋体" w:asciiTheme="minorEastAsia" w:hAnsiTheme="minorEastAsia" w:eastAsiaTheme="minorEastAsia"/>
                <w:color w:val="000000" w:themeColor="text1"/>
                <w:kern w:val="2"/>
                <w:sz w:val="21"/>
                <w:szCs w:val="24"/>
                <w:lang w:val="en-US" w:eastAsia="zh-CN" w:bidi="ar-SA"/>
                <w14:textFill>
                  <w14:solidFill>
                    <w14:schemeClr w14:val="tx1"/>
                  </w14:solidFill>
                </w14:textFill>
              </w:rPr>
              <w:t>根据供应商提供的食材配送服务方案、日常管理方案、措施及交接方案，由评委进行综合打分:配送服务整体设想、日常管理方案、措施及交接方案合理可行的得</w:t>
            </w:r>
          </w:p>
          <w:p>
            <w:pPr>
              <w:spacing w:line="440" w:lineRule="exact"/>
              <w:rPr>
                <w:rFonts w:hint="eastAsia" w:cs="宋体" w:asciiTheme="minorEastAsia" w:hAnsiTheme="minorEastAsia" w:eastAsiaTheme="minorEastAsia"/>
                <w:color w:val="000000" w:themeColor="text1"/>
                <w:kern w:val="2"/>
                <w:sz w:val="21"/>
                <w:szCs w:val="24"/>
                <w:lang w:val="en-US" w:eastAsia="zh-CN" w:bidi="ar-SA"/>
                <w14:textFill>
                  <w14:solidFill>
                    <w14:schemeClr w14:val="tx1"/>
                  </w14:solidFill>
                </w14:textFill>
              </w:rPr>
            </w:pPr>
            <w:r>
              <w:rPr>
                <w:rFonts w:hint="eastAsia" w:cs="宋体" w:asciiTheme="minorEastAsia" w:hAnsiTheme="minorEastAsia"/>
                <w:color w:val="000000" w:themeColor="text1"/>
                <w:kern w:val="2"/>
                <w:sz w:val="21"/>
                <w:szCs w:val="24"/>
                <w:lang w:val="en-US" w:eastAsia="zh-CN" w:bidi="ar-SA"/>
                <w14:textFill>
                  <w14:solidFill>
                    <w14:schemeClr w14:val="tx1"/>
                  </w14:solidFill>
                </w14:textFill>
              </w:rPr>
              <w:t>8</w:t>
            </w:r>
            <w:r>
              <w:rPr>
                <w:rFonts w:hint="eastAsia" w:cs="宋体" w:asciiTheme="minorEastAsia" w:hAnsiTheme="minorEastAsia" w:eastAsiaTheme="minorEastAsia"/>
                <w:color w:val="000000" w:themeColor="text1"/>
                <w:kern w:val="2"/>
                <w:sz w:val="21"/>
                <w:szCs w:val="24"/>
                <w:lang w:val="en-US" w:eastAsia="zh-CN" w:bidi="ar-SA"/>
                <w14:textFill>
                  <w14:solidFill>
                    <w14:schemeClr w14:val="tx1"/>
                  </w14:solidFill>
                </w14:textFill>
              </w:rPr>
              <w:t>≤F≤</w:t>
            </w:r>
            <w:r>
              <w:rPr>
                <w:rFonts w:hint="eastAsia" w:cs="宋体" w:asciiTheme="minorEastAsia" w:hAnsiTheme="minorEastAsia"/>
                <w:color w:val="000000" w:themeColor="text1"/>
                <w:kern w:val="2"/>
                <w:sz w:val="21"/>
                <w:szCs w:val="24"/>
                <w:lang w:val="en-US" w:eastAsia="zh-CN" w:bidi="ar-SA"/>
                <w14:textFill>
                  <w14:solidFill>
                    <w14:schemeClr w14:val="tx1"/>
                  </w14:solidFill>
                </w14:textFill>
              </w:rPr>
              <w:t>10</w:t>
            </w:r>
            <w:r>
              <w:rPr>
                <w:rFonts w:hint="eastAsia" w:cs="宋体" w:asciiTheme="minorEastAsia" w:hAnsiTheme="minorEastAsia" w:eastAsiaTheme="minorEastAsia"/>
                <w:color w:val="000000" w:themeColor="text1"/>
                <w:kern w:val="2"/>
                <w:sz w:val="21"/>
                <w:szCs w:val="24"/>
                <w:lang w:val="en-US" w:eastAsia="zh-CN" w:bidi="ar-SA"/>
                <w14:textFill>
                  <w14:solidFill>
                    <w14:schemeClr w14:val="tx1"/>
                  </w14:solidFill>
                </w14:textFill>
              </w:rPr>
              <w:t>分:配送服务整体设想、日常管理方案、措施及交接方案较为合理，基本可行的得</w:t>
            </w:r>
            <w:r>
              <w:rPr>
                <w:rFonts w:hint="eastAsia" w:cs="宋体" w:asciiTheme="minorEastAsia" w:hAnsiTheme="minorEastAsia"/>
                <w:color w:val="000000" w:themeColor="text1"/>
                <w:kern w:val="2"/>
                <w:sz w:val="21"/>
                <w:szCs w:val="24"/>
                <w:lang w:val="en-US" w:eastAsia="zh-CN" w:bidi="ar-SA"/>
                <w14:textFill>
                  <w14:solidFill>
                    <w14:schemeClr w14:val="tx1"/>
                  </w14:solidFill>
                </w14:textFill>
              </w:rPr>
              <w:t>5</w:t>
            </w:r>
            <w:r>
              <w:rPr>
                <w:rFonts w:hint="eastAsia" w:cs="宋体" w:asciiTheme="minorEastAsia" w:hAnsiTheme="minorEastAsia" w:eastAsiaTheme="minorEastAsia"/>
                <w:color w:val="000000" w:themeColor="text1"/>
                <w:kern w:val="2"/>
                <w:sz w:val="21"/>
                <w:szCs w:val="24"/>
                <w:lang w:val="en-US" w:eastAsia="zh-CN" w:bidi="ar-SA"/>
                <w14:textFill>
                  <w14:solidFill>
                    <w14:schemeClr w14:val="tx1"/>
                  </w14:solidFill>
                </w14:textFill>
              </w:rPr>
              <w:t>≤F&lt;</w:t>
            </w:r>
            <w:r>
              <w:rPr>
                <w:rFonts w:hint="eastAsia" w:cs="宋体" w:asciiTheme="minorEastAsia" w:hAnsiTheme="minorEastAsia"/>
                <w:color w:val="000000" w:themeColor="text1"/>
                <w:kern w:val="2"/>
                <w:sz w:val="21"/>
                <w:szCs w:val="24"/>
                <w:lang w:val="en-US" w:eastAsia="zh-CN" w:bidi="ar-SA"/>
                <w14:textFill>
                  <w14:solidFill>
                    <w14:schemeClr w14:val="tx1"/>
                  </w14:solidFill>
                </w14:textFill>
              </w:rPr>
              <w:t>8</w:t>
            </w:r>
            <w:r>
              <w:rPr>
                <w:rFonts w:hint="eastAsia" w:cs="宋体" w:asciiTheme="minorEastAsia" w:hAnsiTheme="minorEastAsia" w:eastAsiaTheme="minorEastAsia"/>
                <w:color w:val="000000" w:themeColor="text1"/>
                <w:kern w:val="2"/>
                <w:sz w:val="21"/>
                <w:szCs w:val="24"/>
                <w:lang w:val="en-US" w:eastAsia="zh-CN" w:bidi="ar-SA"/>
                <w14:textFill>
                  <w14:solidFill>
                    <w14:schemeClr w14:val="tx1"/>
                  </w14:solidFill>
                </w14:textFill>
              </w:rPr>
              <w:t>分:配送服务整体设想、日常管理方案、措施及交接方案合理性较差，可行性差的得</w:t>
            </w:r>
            <w:r>
              <w:rPr>
                <w:rFonts w:hint="eastAsia" w:cs="宋体" w:asciiTheme="minorEastAsia" w:hAnsiTheme="minorEastAsia"/>
                <w:color w:val="000000" w:themeColor="text1"/>
                <w:kern w:val="2"/>
                <w:sz w:val="21"/>
                <w:szCs w:val="24"/>
                <w:lang w:val="en-US" w:eastAsia="zh-CN" w:bidi="ar-SA"/>
                <w14:textFill>
                  <w14:solidFill>
                    <w14:schemeClr w14:val="tx1"/>
                  </w14:solidFill>
                </w14:textFill>
              </w:rPr>
              <w:t>1</w:t>
            </w:r>
            <w:r>
              <w:rPr>
                <w:rFonts w:hint="eastAsia" w:cs="宋体" w:asciiTheme="minorEastAsia" w:hAnsiTheme="minorEastAsia" w:eastAsiaTheme="minorEastAsia"/>
                <w:color w:val="000000" w:themeColor="text1"/>
                <w:kern w:val="2"/>
                <w:sz w:val="21"/>
                <w:szCs w:val="24"/>
                <w:lang w:val="en-US" w:eastAsia="zh-CN" w:bidi="ar-SA"/>
                <w14:textFill>
                  <w14:solidFill>
                    <w14:schemeClr w14:val="tx1"/>
                  </w14:solidFill>
                </w14:textFill>
              </w:rPr>
              <w:t>≤F&lt;</w:t>
            </w:r>
            <w:r>
              <w:rPr>
                <w:rFonts w:hint="eastAsia" w:cs="宋体" w:asciiTheme="minorEastAsia" w:hAnsiTheme="minorEastAsia"/>
                <w:color w:val="000000" w:themeColor="text1"/>
                <w:kern w:val="2"/>
                <w:sz w:val="21"/>
                <w:szCs w:val="24"/>
                <w:lang w:val="en-US" w:eastAsia="zh-CN" w:bidi="ar-SA"/>
                <w14:textFill>
                  <w14:solidFill>
                    <w14:schemeClr w14:val="tx1"/>
                  </w14:solidFill>
                </w14:textFill>
              </w:rPr>
              <w:t>5</w:t>
            </w:r>
            <w:r>
              <w:rPr>
                <w:rFonts w:hint="eastAsia" w:cs="宋体" w:asciiTheme="minorEastAsia" w:hAnsiTheme="minorEastAsia" w:eastAsiaTheme="minorEastAsia"/>
                <w:color w:val="000000" w:themeColor="text1"/>
                <w:kern w:val="2"/>
                <w:sz w:val="21"/>
                <w:szCs w:val="24"/>
                <w:lang w:val="en-US" w:eastAsia="zh-CN" w:bidi="ar-SA"/>
                <w14:textFill>
                  <w14:solidFill>
                    <w14:schemeClr w14:val="tx1"/>
                  </w14:solidFill>
                </w14:textFill>
              </w:rPr>
              <w:t>分，未提供相关内容的不得分。</w:t>
            </w:r>
          </w:p>
          <w:p>
            <w:pPr>
              <w:spacing w:line="440" w:lineRule="exact"/>
              <w:rPr>
                <w:rFonts w:hint="eastAsia" w:cs="宋体" w:asciiTheme="minorEastAsia" w:hAnsiTheme="minorEastAsia" w:eastAsiaTheme="minorEastAsia"/>
                <w:color w:val="000000" w:themeColor="text1"/>
                <w:kern w:val="2"/>
                <w:sz w:val="21"/>
                <w:szCs w:val="24"/>
                <w:lang w:val="en-US" w:eastAsia="zh-CN" w:bidi="ar-SA"/>
                <w14:textFill>
                  <w14:solidFill>
                    <w14:schemeClr w14:val="tx1"/>
                  </w14:solidFill>
                </w14:textFill>
              </w:rPr>
            </w:pPr>
            <w:r>
              <w:rPr>
                <w:rFonts w:hint="eastAsia" w:cs="宋体" w:asciiTheme="minorEastAsia" w:hAnsiTheme="minorEastAsia"/>
                <w:color w:val="000000" w:themeColor="text1"/>
                <w:kern w:val="2"/>
                <w:sz w:val="21"/>
                <w:szCs w:val="24"/>
                <w:lang w:val="en-US" w:eastAsia="zh-CN" w:bidi="ar-SA"/>
                <w14:textFill>
                  <w14:solidFill>
                    <w14:schemeClr w14:val="tx1"/>
                  </w14:solidFill>
                </w14:textFill>
              </w:rPr>
              <w:t>（2）</w:t>
            </w:r>
            <w:r>
              <w:rPr>
                <w:rFonts w:hint="eastAsia" w:cs="宋体" w:asciiTheme="minorEastAsia" w:hAnsiTheme="minorEastAsia" w:eastAsiaTheme="minorEastAsia"/>
                <w:color w:val="000000" w:themeColor="text1"/>
                <w:kern w:val="2"/>
                <w:sz w:val="21"/>
                <w:szCs w:val="24"/>
                <w:lang w:val="en-US" w:eastAsia="zh-CN" w:bidi="ar-SA"/>
                <w14:textFill>
                  <w14:solidFill>
                    <w14:schemeClr w14:val="tx1"/>
                  </w14:solidFill>
                </w14:textFill>
              </w:rPr>
              <w:t>供应商提供的针对食材质量、备品的管理方案、本地化服务和售后服务承诺情况，由评委进行综合打分:各项承诺全面、可行、科学合理的得</w:t>
            </w:r>
            <w:r>
              <w:rPr>
                <w:rFonts w:hint="eastAsia" w:cs="宋体" w:asciiTheme="minorEastAsia" w:hAnsiTheme="minorEastAsia"/>
                <w:color w:val="000000" w:themeColor="text1"/>
                <w:kern w:val="2"/>
                <w:sz w:val="21"/>
                <w:szCs w:val="24"/>
                <w:lang w:val="en-US" w:eastAsia="zh-CN" w:bidi="ar-SA"/>
                <w14:textFill>
                  <w14:solidFill>
                    <w14:schemeClr w14:val="tx1"/>
                  </w14:solidFill>
                </w14:textFill>
              </w:rPr>
              <w:t>5</w:t>
            </w:r>
            <w:r>
              <w:rPr>
                <w:rFonts w:hint="eastAsia" w:cs="宋体" w:asciiTheme="minorEastAsia" w:hAnsiTheme="minorEastAsia" w:eastAsiaTheme="minorEastAsia"/>
                <w:color w:val="000000" w:themeColor="text1"/>
                <w:kern w:val="2"/>
                <w:sz w:val="21"/>
                <w:szCs w:val="24"/>
                <w:lang w:val="en-US" w:eastAsia="zh-CN" w:bidi="ar-SA"/>
                <w14:textFill>
                  <w14:solidFill>
                    <w14:schemeClr w14:val="tx1"/>
                  </w14:solidFill>
                </w14:textFill>
              </w:rPr>
              <w:t>≤F≤</w:t>
            </w:r>
            <w:r>
              <w:rPr>
                <w:rFonts w:hint="eastAsia" w:cs="宋体" w:asciiTheme="minorEastAsia" w:hAnsiTheme="minorEastAsia"/>
                <w:color w:val="000000" w:themeColor="text1"/>
                <w:kern w:val="2"/>
                <w:sz w:val="21"/>
                <w:szCs w:val="24"/>
                <w:lang w:val="en-US" w:eastAsia="zh-CN" w:bidi="ar-SA"/>
                <w14:textFill>
                  <w14:solidFill>
                    <w14:schemeClr w14:val="tx1"/>
                  </w14:solidFill>
                </w14:textFill>
              </w:rPr>
              <w:t>10</w:t>
            </w:r>
            <w:r>
              <w:rPr>
                <w:rFonts w:hint="eastAsia" w:cs="宋体" w:asciiTheme="minorEastAsia" w:hAnsiTheme="minorEastAsia" w:eastAsiaTheme="minorEastAsia"/>
                <w:color w:val="000000" w:themeColor="text1"/>
                <w:kern w:val="2"/>
                <w:sz w:val="21"/>
                <w:szCs w:val="24"/>
                <w:lang w:val="en-US" w:eastAsia="zh-CN" w:bidi="ar-SA"/>
                <w14:textFill>
                  <w14:solidFill>
                    <w14:schemeClr w14:val="tx1"/>
                  </w14:solidFill>
                </w14:textFill>
              </w:rPr>
              <w:t>分:各项承</w:t>
            </w:r>
          </w:p>
          <w:p>
            <w:pPr>
              <w:spacing w:line="440" w:lineRule="exact"/>
              <w:rPr>
                <w:rFonts w:hint="eastAsia" w:cs="宋体" w:asciiTheme="minorEastAsia" w:hAnsiTheme="minorEastAsia" w:eastAsiaTheme="minorEastAsia"/>
                <w:color w:val="000000" w:themeColor="text1"/>
                <w:kern w:val="2"/>
                <w:sz w:val="21"/>
                <w:szCs w:val="24"/>
                <w:lang w:val="en-US" w:eastAsia="zh-CN" w:bidi="ar-SA"/>
                <w14:textFill>
                  <w14:solidFill>
                    <w14:schemeClr w14:val="tx1"/>
                  </w14:solidFill>
                </w14:textFill>
              </w:rPr>
            </w:pPr>
            <w:r>
              <w:rPr>
                <w:rFonts w:hint="eastAsia" w:cs="宋体" w:asciiTheme="minorEastAsia" w:hAnsiTheme="minorEastAsia" w:eastAsiaTheme="minorEastAsia"/>
                <w:color w:val="000000" w:themeColor="text1"/>
                <w:kern w:val="2"/>
                <w:sz w:val="21"/>
                <w:szCs w:val="24"/>
                <w:lang w:val="en-US" w:eastAsia="zh-CN" w:bidi="ar-SA"/>
                <w14:textFill>
                  <w14:solidFill>
                    <w14:schemeClr w14:val="tx1"/>
                  </w14:solidFill>
                </w14:textFill>
              </w:rPr>
              <w:t>诺一般的得1≤F&lt;</w:t>
            </w:r>
            <w:r>
              <w:rPr>
                <w:rFonts w:hint="eastAsia" w:cs="宋体" w:asciiTheme="minorEastAsia" w:hAnsiTheme="minorEastAsia"/>
                <w:color w:val="000000" w:themeColor="text1"/>
                <w:kern w:val="2"/>
                <w:sz w:val="21"/>
                <w:szCs w:val="24"/>
                <w:lang w:val="en-US" w:eastAsia="zh-CN" w:bidi="ar-SA"/>
                <w14:textFill>
                  <w14:solidFill>
                    <w14:schemeClr w14:val="tx1"/>
                  </w14:solidFill>
                </w14:textFill>
              </w:rPr>
              <w:t>5</w:t>
            </w:r>
            <w:r>
              <w:rPr>
                <w:rFonts w:hint="eastAsia" w:cs="宋体" w:asciiTheme="minorEastAsia" w:hAnsiTheme="minorEastAsia" w:eastAsiaTheme="minorEastAsia"/>
                <w:color w:val="000000" w:themeColor="text1"/>
                <w:kern w:val="2"/>
                <w:sz w:val="21"/>
                <w:szCs w:val="24"/>
                <w:lang w:val="en-US" w:eastAsia="zh-CN" w:bidi="ar-SA"/>
                <w14:textFill>
                  <w14:solidFill>
                    <w14:schemeClr w14:val="tx1"/>
                  </w14:solidFill>
                </w14:textFill>
              </w:rPr>
              <w:t>分，未提供相关内容的不得分。</w:t>
            </w:r>
          </w:p>
          <w:p>
            <w:pPr>
              <w:spacing w:line="440" w:lineRule="exact"/>
              <w:rPr>
                <w:rFonts w:hint="eastAsia" w:cs="宋体" w:asciiTheme="minorEastAsia" w:hAnsiTheme="minorEastAsia" w:eastAsiaTheme="minorEastAsia"/>
                <w:color w:val="000000" w:themeColor="text1"/>
                <w:kern w:val="2"/>
                <w:sz w:val="21"/>
                <w:szCs w:val="24"/>
                <w:lang w:val="en-US" w:eastAsia="zh-CN" w:bidi="ar-SA"/>
                <w14:textFill>
                  <w14:solidFill>
                    <w14:schemeClr w14:val="tx1"/>
                  </w14:solidFill>
                </w14:textFill>
              </w:rPr>
            </w:pPr>
          </w:p>
          <w:p>
            <w:pPr>
              <w:spacing w:line="440" w:lineRule="exact"/>
              <w:ind w:firstLine="420" w:firstLineChars="200"/>
              <w:rPr>
                <w:rFonts w:hint="default" w:cs="宋体" w:asciiTheme="minorEastAsia" w:hAnsiTheme="minorEastAsia" w:eastAsiaTheme="minorEastAsia"/>
                <w:color w:val="000000" w:themeColor="text1"/>
                <w:kern w:val="2"/>
                <w:sz w:val="21"/>
                <w:szCs w:val="24"/>
                <w:lang w:val="en-US" w:eastAsia="zh-CN" w:bidi="ar-SA"/>
                <w14:textFill>
                  <w14:solidFill>
                    <w14:schemeClr w14:val="tx1"/>
                  </w14:solidFill>
                </w14:textFill>
              </w:rPr>
            </w:pPr>
            <w:r>
              <w:rPr>
                <w:rFonts w:hint="eastAsia" w:cs="宋体" w:asciiTheme="minorEastAsia" w:hAnsiTheme="minorEastAsia"/>
                <w:color w:val="000000" w:themeColor="text1"/>
                <w:kern w:val="2"/>
                <w:sz w:val="21"/>
                <w:szCs w:val="24"/>
                <w:lang w:val="en-US" w:eastAsia="zh-CN" w:bidi="ar-SA"/>
                <w14:textFill>
                  <w14:solidFill>
                    <w14:schemeClr w14:val="tx1"/>
                  </w14:solidFill>
                </w14:textFill>
              </w:rPr>
              <w:t xml:space="preserve"> </w:t>
            </w:r>
          </w:p>
        </w:tc>
        <w:tc>
          <w:tcPr>
            <w:tcW w:w="1635" w:type="dxa"/>
            <w:noWrap w:val="0"/>
            <w:vAlign w:val="center"/>
          </w:tcPr>
          <w:p>
            <w:pPr>
              <w:spacing w:line="360" w:lineRule="exact"/>
              <w:jc w:val="center"/>
              <w:rPr>
                <w:rFonts w:hint="eastAsia" w:ascii="宋体" w:hAnsi="宋体" w:eastAsia="宋体" w:cs="宋体"/>
                <w:sz w:val="21"/>
                <w:szCs w:val="21"/>
              </w:rPr>
            </w:pPr>
            <w:r>
              <w:rPr>
                <w:rFonts w:hint="eastAsia" w:ascii="宋体" w:hAnsi="宋体" w:eastAsia="宋体" w:cs="宋体"/>
                <w:sz w:val="21"/>
                <w:szCs w:val="21"/>
              </w:rPr>
              <w:t>共同评分</w:t>
            </w:r>
          </w:p>
          <w:p>
            <w:pPr>
              <w:spacing w:line="360" w:lineRule="exact"/>
              <w:jc w:val="center"/>
              <w:rPr>
                <w:rFonts w:hint="eastAsia" w:ascii="宋体" w:hAnsi="宋体" w:eastAsia="宋体" w:cs="宋体"/>
                <w:sz w:val="21"/>
                <w:szCs w:val="21"/>
              </w:rPr>
            </w:pPr>
            <w:r>
              <w:rPr>
                <w:rFonts w:hint="eastAsia" w:ascii="宋体" w:hAnsi="宋体" w:eastAsia="宋体" w:cs="宋体"/>
                <w:sz w:val="21"/>
                <w:szCs w:val="21"/>
              </w:rPr>
              <w:t>因素</w:t>
            </w:r>
          </w:p>
        </w:tc>
      </w:tr>
    </w:tbl>
    <w:p>
      <w:pPr>
        <w:pStyle w:val="9"/>
        <w:keepNext w:val="0"/>
        <w:keepLines w:val="0"/>
        <w:pageBreakBefore w:val="0"/>
        <w:widowControl w:val="0"/>
        <w:kinsoku/>
        <w:wordWrap/>
        <w:topLinePunct w:val="0"/>
        <w:autoSpaceDE/>
        <w:autoSpaceDN/>
        <w:bidi w:val="0"/>
        <w:spacing w:line="360" w:lineRule="auto"/>
        <w:jc w:val="both"/>
        <w:textAlignment w:val="auto"/>
        <w:rPr>
          <w:rFonts w:hint="eastAsia" w:ascii="仿宋_GB2312" w:eastAsia="仿宋_GB2312"/>
          <w:sz w:val="44"/>
          <w:szCs w:val="44"/>
        </w:rPr>
        <w:sectPr>
          <w:pgSz w:w="11906" w:h="16838"/>
          <w:pgMar w:top="1418" w:right="1418" w:bottom="1418" w:left="1701" w:header="851" w:footer="992" w:gutter="0"/>
          <w:pgNumType w:fmt="decimal"/>
          <w:cols w:space="720" w:num="1"/>
          <w:docGrid w:linePitch="312" w:charSpace="0"/>
        </w:sectPr>
      </w:pPr>
    </w:p>
    <w:p>
      <w:pPr>
        <w:pStyle w:val="9"/>
        <w:keepNext w:val="0"/>
        <w:keepLines w:val="0"/>
        <w:pageBreakBefore w:val="0"/>
        <w:widowControl w:val="0"/>
        <w:kinsoku/>
        <w:wordWrap/>
        <w:topLinePunct w:val="0"/>
        <w:autoSpaceDE/>
        <w:autoSpaceDN/>
        <w:bidi w:val="0"/>
        <w:spacing w:line="360" w:lineRule="auto"/>
        <w:jc w:val="center"/>
        <w:textAlignment w:val="auto"/>
        <w:rPr>
          <w:rFonts w:hint="eastAsia" w:ascii="仿宋_GB2312" w:eastAsia="仿宋_GB2312"/>
          <w:sz w:val="44"/>
          <w:szCs w:val="44"/>
        </w:rPr>
      </w:pPr>
      <w:r>
        <w:rPr>
          <w:rFonts w:hint="eastAsia" w:ascii="仿宋_GB2312" w:eastAsia="仿宋_GB2312"/>
          <w:sz w:val="44"/>
          <w:szCs w:val="44"/>
        </w:rPr>
        <w:t>评标办法</w:t>
      </w:r>
    </w:p>
    <w:p>
      <w:pPr>
        <w:autoSpaceDE w:val="0"/>
        <w:autoSpaceDN w:val="0"/>
        <w:adjustRightInd w:val="0"/>
        <w:spacing w:after="156" w:afterLines="50" w:line="360" w:lineRule="auto"/>
        <w:jc w:val="center"/>
        <w:rPr>
          <w:rFonts w:ascii="宋体" w:hAnsi="宋体" w:cs="宋体"/>
          <w:b/>
          <w:kern w:val="0"/>
          <w:szCs w:val="21"/>
          <w:lang w:val="zh-CN"/>
        </w:rPr>
      </w:pPr>
      <w:r>
        <w:rPr>
          <w:rFonts w:hint="eastAsia" w:ascii="宋体" w:hAnsi="宋体" w:cs="宋体"/>
          <w:b/>
          <w:kern w:val="0"/>
          <w:szCs w:val="21"/>
          <w:lang w:val="zh-CN"/>
        </w:rPr>
        <w:t>评审办法（正文）</w:t>
      </w:r>
    </w:p>
    <w:p>
      <w:pPr>
        <w:keepNext w:val="0"/>
        <w:keepLines w:val="0"/>
        <w:pageBreakBefore w:val="0"/>
        <w:widowControl w:val="0"/>
        <w:kinsoku/>
        <w:wordWrap/>
        <w:topLinePunct w:val="0"/>
        <w:autoSpaceDE/>
        <w:autoSpaceDN/>
        <w:bidi w:val="0"/>
        <w:snapToGrid w:val="0"/>
        <w:spacing w:line="360" w:lineRule="auto"/>
        <w:ind w:firstLine="480" w:firstLineChars="200"/>
        <w:textAlignment w:val="auto"/>
        <w:rPr>
          <w:rFonts w:hint="eastAsia" w:ascii="宋体" w:hAnsi="宋体" w:cs="Courier New"/>
          <w:sz w:val="24"/>
        </w:rPr>
      </w:pPr>
      <w:r>
        <w:rPr>
          <w:rFonts w:hint="eastAsia" w:ascii="宋体" w:hAnsi="宋体" w:cs="Courier New"/>
          <w:sz w:val="24"/>
        </w:rPr>
        <w:t>1、评标委员会由</w:t>
      </w:r>
      <w:r>
        <w:rPr>
          <w:rFonts w:hint="eastAsia" w:ascii="宋体" w:hAnsi="宋体" w:cs="Courier New"/>
          <w:sz w:val="24"/>
          <w:lang w:eastAsia="zh-CN"/>
        </w:rPr>
        <w:t>比选人</w:t>
      </w:r>
      <w:r>
        <w:rPr>
          <w:rFonts w:hint="eastAsia" w:ascii="宋体" w:hAnsi="宋体" w:cs="Courier New"/>
          <w:sz w:val="24"/>
        </w:rPr>
        <w:t>指定。</w:t>
      </w:r>
    </w:p>
    <w:p>
      <w:pPr>
        <w:pStyle w:val="9"/>
        <w:keepNext w:val="0"/>
        <w:keepLines w:val="0"/>
        <w:pageBreakBefore w:val="0"/>
        <w:widowControl w:val="0"/>
        <w:kinsoku/>
        <w:wordWrap/>
        <w:topLinePunct w:val="0"/>
        <w:autoSpaceDE/>
        <w:autoSpaceDN/>
        <w:bidi w:val="0"/>
        <w:spacing w:line="360" w:lineRule="auto"/>
        <w:ind w:firstLine="480" w:firstLineChars="200"/>
        <w:textAlignment w:val="auto"/>
        <w:rPr>
          <w:rFonts w:hint="eastAsia" w:hAnsi="宋体"/>
          <w:sz w:val="24"/>
          <w:szCs w:val="24"/>
        </w:rPr>
      </w:pPr>
      <w:r>
        <w:rPr>
          <w:rFonts w:hint="eastAsia" w:hAnsi="宋体"/>
          <w:sz w:val="24"/>
          <w:szCs w:val="24"/>
        </w:rPr>
        <w:t>2、评审程序为：</w:t>
      </w:r>
    </w:p>
    <w:p>
      <w:pPr>
        <w:pStyle w:val="9"/>
        <w:keepNext w:val="0"/>
        <w:keepLines w:val="0"/>
        <w:pageBreakBefore w:val="0"/>
        <w:widowControl w:val="0"/>
        <w:kinsoku/>
        <w:wordWrap/>
        <w:topLinePunct w:val="0"/>
        <w:autoSpaceDE/>
        <w:autoSpaceDN/>
        <w:bidi w:val="0"/>
        <w:spacing w:line="360" w:lineRule="auto"/>
        <w:ind w:firstLine="480" w:firstLineChars="200"/>
        <w:textAlignment w:val="auto"/>
        <w:rPr>
          <w:rFonts w:hint="eastAsia" w:hAnsi="宋体"/>
          <w:sz w:val="24"/>
          <w:szCs w:val="24"/>
        </w:rPr>
      </w:pPr>
      <w:r>
        <w:rPr>
          <w:rFonts w:hint="eastAsia" w:hAnsi="宋体"/>
          <w:sz w:val="24"/>
          <w:szCs w:val="24"/>
        </w:rPr>
        <w:t>（1）初步评审：采用合格制。</w:t>
      </w:r>
    </w:p>
    <w:p>
      <w:pPr>
        <w:pStyle w:val="9"/>
        <w:keepNext w:val="0"/>
        <w:keepLines w:val="0"/>
        <w:pageBreakBefore w:val="0"/>
        <w:widowControl w:val="0"/>
        <w:kinsoku/>
        <w:wordWrap/>
        <w:topLinePunct w:val="0"/>
        <w:autoSpaceDE/>
        <w:autoSpaceDN/>
        <w:bidi w:val="0"/>
        <w:spacing w:line="360" w:lineRule="auto"/>
        <w:ind w:firstLine="480" w:firstLineChars="200"/>
        <w:textAlignment w:val="auto"/>
        <w:rPr>
          <w:rFonts w:hint="eastAsia" w:hAnsi="宋体"/>
          <w:sz w:val="24"/>
          <w:szCs w:val="24"/>
        </w:rPr>
      </w:pPr>
      <w:r>
        <w:rPr>
          <w:rFonts w:hint="eastAsia" w:hAnsi="宋体"/>
          <w:sz w:val="24"/>
          <w:szCs w:val="24"/>
        </w:rPr>
        <w:t>（2）详细评审：采用</w:t>
      </w:r>
      <w:r>
        <w:rPr>
          <w:rFonts w:hint="eastAsia" w:hAnsi="宋体"/>
          <w:sz w:val="24"/>
          <w:szCs w:val="24"/>
          <w:lang w:eastAsia="zh-CN"/>
        </w:rPr>
        <w:t>综合评分法</w:t>
      </w:r>
      <w:r>
        <w:rPr>
          <w:rFonts w:hint="eastAsia" w:hAnsi="宋体"/>
          <w:sz w:val="24"/>
          <w:szCs w:val="24"/>
        </w:rPr>
        <w:t>。</w:t>
      </w:r>
    </w:p>
    <w:p>
      <w:pPr>
        <w:pStyle w:val="9"/>
        <w:keepNext w:val="0"/>
        <w:keepLines w:val="0"/>
        <w:pageBreakBefore w:val="0"/>
        <w:widowControl w:val="0"/>
        <w:kinsoku/>
        <w:wordWrap/>
        <w:topLinePunct w:val="0"/>
        <w:autoSpaceDE/>
        <w:autoSpaceDN/>
        <w:bidi w:val="0"/>
        <w:spacing w:line="360" w:lineRule="auto"/>
        <w:ind w:firstLine="480" w:firstLineChars="200"/>
        <w:textAlignment w:val="auto"/>
        <w:rPr>
          <w:rFonts w:hint="eastAsia" w:hAnsi="宋体"/>
          <w:sz w:val="24"/>
          <w:szCs w:val="24"/>
        </w:rPr>
      </w:pPr>
      <w:r>
        <w:rPr>
          <w:rFonts w:hint="eastAsia" w:hAnsi="宋体"/>
          <w:sz w:val="24"/>
          <w:szCs w:val="24"/>
        </w:rPr>
        <w:t>（3）推荐中标候选人：由评</w:t>
      </w:r>
      <w:r>
        <w:rPr>
          <w:rFonts w:hint="eastAsia" w:hAnsi="宋体"/>
          <w:sz w:val="24"/>
          <w:szCs w:val="24"/>
          <w:lang w:eastAsia="zh-CN"/>
        </w:rPr>
        <w:t>审</w:t>
      </w:r>
      <w:r>
        <w:rPr>
          <w:rFonts w:hint="eastAsia" w:hAnsi="宋体"/>
          <w:sz w:val="24"/>
          <w:szCs w:val="24"/>
        </w:rPr>
        <w:t>委员会推荐。</w:t>
      </w:r>
    </w:p>
    <w:p>
      <w:pPr>
        <w:pStyle w:val="9"/>
        <w:keepNext w:val="0"/>
        <w:keepLines w:val="0"/>
        <w:pageBreakBefore w:val="0"/>
        <w:widowControl w:val="0"/>
        <w:kinsoku/>
        <w:wordWrap/>
        <w:topLinePunct w:val="0"/>
        <w:autoSpaceDE/>
        <w:autoSpaceDN/>
        <w:bidi w:val="0"/>
        <w:spacing w:line="360" w:lineRule="auto"/>
        <w:ind w:firstLine="480" w:firstLineChars="200"/>
        <w:textAlignment w:val="auto"/>
        <w:rPr>
          <w:rFonts w:hint="eastAsia" w:hAnsi="宋体"/>
          <w:sz w:val="24"/>
          <w:szCs w:val="24"/>
        </w:rPr>
      </w:pPr>
      <w:r>
        <w:rPr>
          <w:rFonts w:hint="eastAsia" w:hAnsi="宋体"/>
          <w:sz w:val="24"/>
          <w:szCs w:val="24"/>
        </w:rPr>
        <w:t>（4）确定中标人：由</w:t>
      </w:r>
      <w:r>
        <w:rPr>
          <w:rFonts w:hint="eastAsia" w:hAnsi="宋体"/>
          <w:sz w:val="24"/>
          <w:szCs w:val="24"/>
          <w:lang w:eastAsia="zh-CN"/>
        </w:rPr>
        <w:t>招标领导小组</w:t>
      </w:r>
      <w:r>
        <w:rPr>
          <w:rFonts w:hint="eastAsia" w:hAnsi="宋体"/>
          <w:sz w:val="24"/>
          <w:szCs w:val="24"/>
        </w:rPr>
        <w:t>确定。</w:t>
      </w:r>
    </w:p>
    <w:p>
      <w:pPr>
        <w:pStyle w:val="9"/>
        <w:keepNext w:val="0"/>
        <w:keepLines w:val="0"/>
        <w:pageBreakBefore w:val="0"/>
        <w:widowControl w:val="0"/>
        <w:kinsoku/>
        <w:wordWrap/>
        <w:topLinePunct w:val="0"/>
        <w:autoSpaceDE/>
        <w:autoSpaceDN/>
        <w:bidi w:val="0"/>
        <w:spacing w:line="360" w:lineRule="auto"/>
        <w:ind w:firstLine="480" w:firstLineChars="200"/>
        <w:textAlignment w:val="auto"/>
        <w:rPr>
          <w:rFonts w:hint="eastAsia" w:hAnsi="宋体"/>
          <w:sz w:val="24"/>
          <w:szCs w:val="24"/>
        </w:rPr>
      </w:pPr>
      <w:r>
        <w:rPr>
          <w:rFonts w:hint="eastAsia" w:hAnsi="宋体"/>
          <w:sz w:val="24"/>
          <w:szCs w:val="24"/>
        </w:rPr>
        <w:t>3、具体程序如下：</w:t>
      </w:r>
    </w:p>
    <w:p>
      <w:pPr>
        <w:pStyle w:val="9"/>
        <w:keepNext w:val="0"/>
        <w:keepLines w:val="0"/>
        <w:pageBreakBefore w:val="0"/>
        <w:widowControl w:val="0"/>
        <w:kinsoku/>
        <w:wordWrap/>
        <w:topLinePunct w:val="0"/>
        <w:autoSpaceDE/>
        <w:autoSpaceDN/>
        <w:bidi w:val="0"/>
        <w:spacing w:line="360" w:lineRule="auto"/>
        <w:ind w:firstLine="480" w:firstLineChars="200"/>
        <w:textAlignment w:val="auto"/>
        <w:rPr>
          <w:rFonts w:hint="eastAsia" w:hAnsi="宋体"/>
          <w:sz w:val="24"/>
          <w:szCs w:val="24"/>
        </w:rPr>
      </w:pPr>
      <w:r>
        <w:rPr>
          <w:rFonts w:hAnsi="宋体"/>
          <w:sz w:val="24"/>
          <w:szCs w:val="24"/>
        </w:rPr>
        <w:t>A</w:t>
      </w:r>
      <w:r>
        <w:rPr>
          <w:rFonts w:hint="eastAsia" w:hAnsi="宋体"/>
          <w:sz w:val="24"/>
          <w:szCs w:val="24"/>
        </w:rPr>
        <w:t>、初步评审：采用合格制</w:t>
      </w:r>
    </w:p>
    <w:p>
      <w:pPr>
        <w:pStyle w:val="9"/>
        <w:keepNext w:val="0"/>
        <w:keepLines w:val="0"/>
        <w:pageBreakBefore w:val="0"/>
        <w:widowControl w:val="0"/>
        <w:kinsoku/>
        <w:wordWrap/>
        <w:topLinePunct w:val="0"/>
        <w:autoSpaceDE/>
        <w:autoSpaceDN/>
        <w:bidi w:val="0"/>
        <w:spacing w:line="360" w:lineRule="auto"/>
        <w:ind w:firstLine="480" w:firstLineChars="200"/>
        <w:textAlignment w:val="auto"/>
        <w:rPr>
          <w:rFonts w:hint="eastAsia" w:hAnsi="宋体"/>
          <w:sz w:val="24"/>
          <w:szCs w:val="24"/>
        </w:rPr>
      </w:pPr>
      <w:r>
        <w:rPr>
          <w:rFonts w:hint="eastAsia" w:hAnsi="宋体"/>
          <w:sz w:val="24"/>
          <w:szCs w:val="24"/>
        </w:rPr>
        <w:t>（1）对报价文件进行形式评审，资格审查；</w:t>
      </w:r>
    </w:p>
    <w:p>
      <w:pPr>
        <w:pStyle w:val="9"/>
        <w:keepNext w:val="0"/>
        <w:keepLines w:val="0"/>
        <w:pageBreakBefore w:val="0"/>
        <w:widowControl w:val="0"/>
        <w:kinsoku/>
        <w:wordWrap/>
        <w:topLinePunct w:val="0"/>
        <w:autoSpaceDE/>
        <w:autoSpaceDN/>
        <w:bidi w:val="0"/>
        <w:spacing w:line="360" w:lineRule="auto"/>
        <w:ind w:firstLine="480" w:firstLineChars="200"/>
        <w:textAlignment w:val="auto"/>
        <w:rPr>
          <w:rFonts w:hint="eastAsia" w:hAnsi="宋体"/>
          <w:sz w:val="24"/>
          <w:szCs w:val="24"/>
        </w:rPr>
      </w:pPr>
      <w:r>
        <w:rPr>
          <w:rFonts w:hint="eastAsia" w:hAnsi="宋体"/>
          <w:sz w:val="24"/>
          <w:szCs w:val="24"/>
        </w:rPr>
        <w:t>（2）对报价文件进行响应性评审；</w:t>
      </w:r>
    </w:p>
    <w:p>
      <w:pPr>
        <w:pStyle w:val="9"/>
        <w:keepNext w:val="0"/>
        <w:keepLines w:val="0"/>
        <w:pageBreakBefore w:val="0"/>
        <w:widowControl w:val="0"/>
        <w:kinsoku/>
        <w:wordWrap/>
        <w:topLinePunct w:val="0"/>
        <w:autoSpaceDE/>
        <w:autoSpaceDN/>
        <w:bidi w:val="0"/>
        <w:spacing w:line="360" w:lineRule="auto"/>
        <w:ind w:firstLine="480" w:firstLineChars="200"/>
        <w:textAlignment w:val="auto"/>
        <w:rPr>
          <w:rFonts w:hint="eastAsia" w:hAnsi="宋体"/>
          <w:sz w:val="24"/>
          <w:szCs w:val="24"/>
        </w:rPr>
      </w:pPr>
      <w:r>
        <w:rPr>
          <w:rFonts w:hint="eastAsia" w:hAnsi="宋体"/>
          <w:sz w:val="24"/>
          <w:szCs w:val="24"/>
        </w:rPr>
        <w:t>（3）报价文件评审结果：认定通过或不通过。</w:t>
      </w:r>
    </w:p>
    <w:p>
      <w:pPr>
        <w:pStyle w:val="9"/>
        <w:keepNext w:val="0"/>
        <w:keepLines w:val="0"/>
        <w:pageBreakBefore w:val="0"/>
        <w:widowControl w:val="0"/>
        <w:kinsoku/>
        <w:wordWrap/>
        <w:topLinePunct w:val="0"/>
        <w:autoSpaceDE/>
        <w:autoSpaceDN/>
        <w:bidi w:val="0"/>
        <w:spacing w:line="360" w:lineRule="auto"/>
        <w:ind w:firstLine="480" w:firstLineChars="200"/>
        <w:textAlignment w:val="auto"/>
        <w:rPr>
          <w:rFonts w:hint="eastAsia" w:hAnsi="宋体"/>
          <w:sz w:val="24"/>
          <w:szCs w:val="24"/>
          <w:lang w:eastAsia="zh-CN"/>
        </w:rPr>
      </w:pPr>
      <w:r>
        <w:rPr>
          <w:rFonts w:hint="eastAsia" w:hAnsi="宋体"/>
          <w:sz w:val="24"/>
          <w:szCs w:val="24"/>
        </w:rPr>
        <w:t>B、详细评审：</w:t>
      </w:r>
      <w:r>
        <w:rPr>
          <w:rFonts w:hint="eastAsia" w:hAnsi="宋体"/>
          <w:sz w:val="24"/>
          <w:szCs w:val="24"/>
          <w:lang w:eastAsia="zh-CN"/>
        </w:rPr>
        <w:t>采用综合评分法</w:t>
      </w:r>
    </w:p>
    <w:p>
      <w:pPr>
        <w:pStyle w:val="9"/>
        <w:keepNext w:val="0"/>
        <w:keepLines w:val="0"/>
        <w:pageBreakBefore w:val="0"/>
        <w:widowControl w:val="0"/>
        <w:kinsoku/>
        <w:wordWrap/>
        <w:topLinePunct w:val="0"/>
        <w:autoSpaceDE/>
        <w:autoSpaceDN/>
        <w:bidi w:val="0"/>
        <w:spacing w:line="360" w:lineRule="auto"/>
        <w:ind w:firstLine="480" w:firstLineChars="200"/>
        <w:jc w:val="left"/>
        <w:textAlignment w:val="auto"/>
        <w:rPr>
          <w:rFonts w:hint="default" w:ascii="宋体" w:hAnsi="宋体" w:eastAsia="宋体"/>
          <w:sz w:val="24"/>
          <w:szCs w:val="24"/>
          <w:lang w:val="en-US" w:eastAsia="zh-CN"/>
        </w:rPr>
      </w:pPr>
      <w:r>
        <w:rPr>
          <w:rFonts w:hint="eastAsia" w:hAnsi="宋体"/>
          <w:sz w:val="24"/>
          <w:szCs w:val="24"/>
          <w:lang w:eastAsia="zh-CN"/>
        </w:rPr>
        <w:t>（</w:t>
      </w:r>
      <w:r>
        <w:rPr>
          <w:rFonts w:hint="eastAsia" w:hAnsi="宋体"/>
          <w:sz w:val="24"/>
          <w:szCs w:val="24"/>
          <w:lang w:val="en-US" w:eastAsia="zh-CN"/>
        </w:rPr>
        <w:t>1</w:t>
      </w:r>
      <w:r>
        <w:rPr>
          <w:rFonts w:hint="eastAsia" w:hAnsi="宋体"/>
          <w:sz w:val="24"/>
          <w:szCs w:val="24"/>
          <w:lang w:eastAsia="zh-CN"/>
        </w:rPr>
        <w:t>）</w:t>
      </w:r>
      <w:r>
        <w:rPr>
          <w:rFonts w:hint="eastAsia" w:hAnsi="宋体"/>
          <w:sz w:val="24"/>
          <w:szCs w:val="24"/>
          <w:lang w:val="en-US" w:eastAsia="zh-CN"/>
        </w:rPr>
        <w:t xml:space="preserve"> </w:t>
      </w:r>
      <w:r>
        <w:rPr>
          <w:rFonts w:hint="eastAsia" w:ascii="宋体" w:hAnsi="宋体" w:eastAsia="宋体"/>
          <w:sz w:val="24"/>
          <w:szCs w:val="24"/>
          <w:lang w:eastAsia="zh-CN"/>
        </w:rPr>
        <w:t>按照评审因素的量化指标评审得分最高的投标人为中标候选人的评标方法</w:t>
      </w:r>
      <w:r>
        <w:rPr>
          <w:rFonts w:hint="eastAsia" w:ascii="宋体" w:hAnsi="宋体" w:eastAsia="宋体"/>
          <w:sz w:val="24"/>
          <w:szCs w:val="24"/>
          <w:lang w:val="en-US" w:eastAsia="zh-CN"/>
        </w:rPr>
        <w:t>；</w:t>
      </w:r>
    </w:p>
    <w:p>
      <w:pPr>
        <w:pStyle w:val="9"/>
        <w:keepNext w:val="0"/>
        <w:keepLines w:val="0"/>
        <w:pageBreakBefore w:val="0"/>
        <w:widowControl w:val="0"/>
        <w:kinsoku/>
        <w:wordWrap/>
        <w:topLinePunct w:val="0"/>
        <w:autoSpaceDE/>
        <w:autoSpaceDN/>
        <w:bidi w:val="0"/>
        <w:spacing w:line="360" w:lineRule="auto"/>
        <w:ind w:firstLine="480" w:firstLineChars="200"/>
        <w:textAlignment w:val="auto"/>
        <w:rPr>
          <w:rFonts w:hint="eastAsia" w:hAnsi="宋体"/>
          <w:sz w:val="24"/>
          <w:szCs w:val="24"/>
        </w:rPr>
      </w:pPr>
      <w:r>
        <w:rPr>
          <w:rFonts w:hint="eastAsia" w:hAnsi="宋体"/>
          <w:sz w:val="24"/>
          <w:szCs w:val="24"/>
        </w:rPr>
        <w:t>（</w:t>
      </w:r>
      <w:r>
        <w:rPr>
          <w:rFonts w:hint="eastAsia" w:hAnsi="宋体"/>
          <w:sz w:val="24"/>
          <w:szCs w:val="24"/>
          <w:lang w:val="en-US" w:eastAsia="zh-CN"/>
        </w:rPr>
        <w:t>2</w:t>
      </w:r>
      <w:r>
        <w:rPr>
          <w:rFonts w:hint="eastAsia" w:hAnsi="宋体"/>
          <w:sz w:val="24"/>
          <w:szCs w:val="24"/>
        </w:rPr>
        <w:t>）</w:t>
      </w:r>
      <w:r>
        <w:rPr>
          <w:rFonts w:hint="eastAsia" w:ascii="宋体" w:hAnsi="宋体" w:eastAsia="宋体"/>
          <w:sz w:val="24"/>
          <w:szCs w:val="24"/>
        </w:rPr>
        <w:t>算术性修正的原则；</w:t>
      </w:r>
    </w:p>
    <w:p>
      <w:pPr>
        <w:pStyle w:val="9"/>
        <w:keepNext w:val="0"/>
        <w:keepLines w:val="0"/>
        <w:pageBreakBefore w:val="0"/>
        <w:widowControl w:val="0"/>
        <w:kinsoku/>
        <w:wordWrap/>
        <w:topLinePunct w:val="0"/>
        <w:autoSpaceDE/>
        <w:autoSpaceDN/>
        <w:bidi w:val="0"/>
        <w:spacing w:line="360" w:lineRule="auto"/>
        <w:ind w:firstLine="480" w:firstLineChars="200"/>
        <w:textAlignment w:val="auto"/>
        <w:rPr>
          <w:rFonts w:hint="eastAsia" w:hAnsi="宋体"/>
          <w:sz w:val="24"/>
          <w:szCs w:val="24"/>
        </w:rPr>
      </w:pPr>
      <w:r>
        <w:rPr>
          <w:rFonts w:hint="eastAsia" w:hAnsi="宋体"/>
          <w:sz w:val="24"/>
          <w:szCs w:val="24"/>
          <w:lang w:val="en-US" w:eastAsia="zh-CN"/>
        </w:rPr>
        <w:t>C、</w:t>
      </w:r>
      <w:r>
        <w:rPr>
          <w:rFonts w:hint="eastAsia" w:hAnsi="宋体"/>
          <w:sz w:val="24"/>
          <w:szCs w:val="24"/>
        </w:rPr>
        <w:t>澄清与核实；</w:t>
      </w:r>
    </w:p>
    <w:p>
      <w:pPr>
        <w:pStyle w:val="9"/>
        <w:keepNext w:val="0"/>
        <w:keepLines w:val="0"/>
        <w:pageBreakBefore w:val="0"/>
        <w:widowControl w:val="0"/>
        <w:kinsoku/>
        <w:wordWrap/>
        <w:topLinePunct w:val="0"/>
        <w:autoSpaceDE/>
        <w:autoSpaceDN/>
        <w:bidi w:val="0"/>
        <w:spacing w:line="360" w:lineRule="auto"/>
        <w:ind w:firstLine="480" w:firstLineChars="200"/>
        <w:textAlignment w:val="auto"/>
        <w:rPr>
          <w:rFonts w:hint="eastAsia" w:hAnsi="宋体"/>
          <w:sz w:val="24"/>
          <w:szCs w:val="24"/>
        </w:rPr>
      </w:pPr>
      <w:r>
        <w:rPr>
          <w:rFonts w:hint="eastAsia" w:hAnsi="宋体"/>
          <w:sz w:val="24"/>
          <w:szCs w:val="24"/>
        </w:rPr>
        <w:t>D、推荐中标候选人。</w:t>
      </w:r>
    </w:p>
    <w:p>
      <w:pPr>
        <w:pStyle w:val="9"/>
        <w:keepNext w:val="0"/>
        <w:keepLines w:val="0"/>
        <w:pageBreakBefore w:val="0"/>
        <w:widowControl w:val="0"/>
        <w:kinsoku/>
        <w:wordWrap/>
        <w:topLinePunct w:val="0"/>
        <w:autoSpaceDE/>
        <w:autoSpaceDN/>
        <w:bidi w:val="0"/>
        <w:spacing w:line="360" w:lineRule="auto"/>
        <w:ind w:firstLine="480" w:firstLineChars="200"/>
        <w:textAlignment w:val="auto"/>
        <w:rPr>
          <w:rFonts w:hint="eastAsia" w:hAnsi="宋体"/>
          <w:sz w:val="24"/>
          <w:szCs w:val="24"/>
        </w:rPr>
      </w:pPr>
      <w:r>
        <w:rPr>
          <w:rFonts w:hint="eastAsia" w:hAnsi="宋体"/>
          <w:sz w:val="24"/>
          <w:szCs w:val="24"/>
          <w:lang w:val="en-US" w:eastAsia="zh-CN"/>
        </w:rPr>
        <w:t>E、</w:t>
      </w:r>
      <w:r>
        <w:rPr>
          <w:rFonts w:hint="eastAsia" w:hAnsi="宋体"/>
          <w:sz w:val="24"/>
          <w:szCs w:val="24"/>
        </w:rPr>
        <w:t>确定中标人。</w:t>
      </w:r>
    </w:p>
    <w:p>
      <w:pPr>
        <w:pStyle w:val="9"/>
        <w:keepNext w:val="0"/>
        <w:keepLines w:val="0"/>
        <w:pageBreakBefore w:val="0"/>
        <w:widowControl w:val="0"/>
        <w:kinsoku/>
        <w:wordWrap/>
        <w:topLinePunct w:val="0"/>
        <w:autoSpaceDE/>
        <w:autoSpaceDN/>
        <w:bidi w:val="0"/>
        <w:spacing w:line="360" w:lineRule="auto"/>
        <w:ind w:firstLine="480" w:firstLineChars="200"/>
        <w:textAlignment w:val="auto"/>
        <w:rPr>
          <w:rFonts w:hint="eastAsia" w:hAnsi="宋体"/>
          <w:sz w:val="24"/>
          <w:szCs w:val="24"/>
        </w:rPr>
      </w:pPr>
    </w:p>
    <w:p>
      <w:pPr>
        <w:pStyle w:val="9"/>
        <w:keepNext w:val="0"/>
        <w:keepLines w:val="0"/>
        <w:pageBreakBefore w:val="0"/>
        <w:widowControl w:val="0"/>
        <w:kinsoku/>
        <w:wordWrap/>
        <w:topLinePunct w:val="0"/>
        <w:autoSpaceDE/>
        <w:autoSpaceDN/>
        <w:bidi w:val="0"/>
        <w:spacing w:line="360" w:lineRule="auto"/>
        <w:jc w:val="center"/>
        <w:textAlignment w:val="auto"/>
        <w:rPr>
          <w:rFonts w:hint="eastAsia" w:hAnsi="宋体"/>
          <w:b/>
          <w:spacing w:val="-4"/>
          <w:sz w:val="24"/>
          <w:szCs w:val="24"/>
          <w:lang w:eastAsia="zh-CN"/>
        </w:rPr>
      </w:pPr>
      <w:r>
        <w:rPr>
          <w:rFonts w:hint="eastAsia" w:hAnsi="宋体" w:cs="Times New Roman"/>
          <w:b/>
          <w:sz w:val="24"/>
          <w:szCs w:val="24"/>
        </w:rPr>
        <w:t>一、</w:t>
      </w:r>
      <w:r>
        <w:rPr>
          <w:rFonts w:hint="eastAsia" w:hAnsi="宋体"/>
          <w:b/>
          <w:spacing w:val="-4"/>
          <w:sz w:val="24"/>
          <w:szCs w:val="24"/>
          <w:lang w:eastAsia="zh-CN"/>
        </w:rPr>
        <w:t>综合评分法</w:t>
      </w:r>
    </w:p>
    <w:p>
      <w:pPr>
        <w:pStyle w:val="9"/>
        <w:keepNext w:val="0"/>
        <w:keepLines w:val="0"/>
        <w:pageBreakBefore w:val="0"/>
        <w:widowControl w:val="0"/>
        <w:kinsoku/>
        <w:wordWrap/>
        <w:topLinePunct w:val="0"/>
        <w:autoSpaceDE/>
        <w:autoSpaceDN/>
        <w:bidi w:val="0"/>
        <w:spacing w:line="360" w:lineRule="auto"/>
        <w:jc w:val="center"/>
        <w:textAlignment w:val="auto"/>
        <w:rPr>
          <w:rFonts w:hint="eastAsia" w:hAnsi="宋体"/>
          <w:b/>
          <w:spacing w:val="-4"/>
          <w:sz w:val="24"/>
          <w:szCs w:val="24"/>
          <w:lang w:eastAsia="zh-CN"/>
        </w:rPr>
      </w:pPr>
    </w:p>
    <w:p>
      <w:pPr>
        <w:pStyle w:val="9"/>
        <w:keepNext w:val="0"/>
        <w:keepLines w:val="0"/>
        <w:pageBreakBefore w:val="0"/>
        <w:widowControl w:val="0"/>
        <w:kinsoku/>
        <w:wordWrap/>
        <w:topLinePunct w:val="0"/>
        <w:autoSpaceDE/>
        <w:autoSpaceDN/>
        <w:bidi w:val="0"/>
        <w:spacing w:line="360" w:lineRule="auto"/>
        <w:ind w:firstLine="480" w:firstLineChars="200"/>
        <w:textAlignment w:val="auto"/>
        <w:rPr>
          <w:rFonts w:hint="eastAsia" w:ascii="宋体" w:hAnsi="宋体" w:eastAsia="宋体"/>
          <w:sz w:val="24"/>
          <w:szCs w:val="24"/>
        </w:rPr>
      </w:pPr>
      <w:r>
        <w:rPr>
          <w:rFonts w:hint="eastAsia" w:ascii="宋体" w:hAnsi="宋体" w:eastAsia="宋体"/>
          <w:sz w:val="24"/>
          <w:szCs w:val="24"/>
        </w:rPr>
        <w:t>本次评审采用综合评分法。评审委员会对满足比选文件实质要求的比选申请文件，按照经评审的综合得分由高到低的顺序推荐中选候选人。经评审的综合得分相等时，评标价</w:t>
      </w:r>
      <w:r>
        <w:rPr>
          <w:rFonts w:hint="eastAsia" w:ascii="宋体" w:hAnsi="宋体" w:eastAsia="宋体"/>
          <w:sz w:val="24"/>
          <w:szCs w:val="24"/>
          <w:lang w:eastAsia="zh-CN"/>
        </w:rPr>
        <w:t>高</w:t>
      </w:r>
      <w:r>
        <w:rPr>
          <w:rFonts w:hint="eastAsia" w:ascii="宋体" w:hAnsi="宋体" w:eastAsia="宋体"/>
          <w:sz w:val="24"/>
          <w:szCs w:val="24"/>
        </w:rPr>
        <w:t>者优先；若评标价相等时，技术评分高者优先。当出现上述情况以外的情形，则按有利于比选人的原则进行推荐。</w:t>
      </w:r>
    </w:p>
    <w:p>
      <w:pPr>
        <w:pStyle w:val="9"/>
        <w:keepNext w:val="0"/>
        <w:keepLines w:val="0"/>
        <w:pageBreakBefore w:val="0"/>
        <w:widowControl w:val="0"/>
        <w:kinsoku/>
        <w:wordWrap/>
        <w:topLinePunct w:val="0"/>
        <w:autoSpaceDE/>
        <w:autoSpaceDN/>
        <w:bidi w:val="0"/>
        <w:spacing w:line="360" w:lineRule="auto"/>
        <w:ind w:firstLine="480" w:firstLineChars="200"/>
        <w:textAlignment w:val="auto"/>
        <w:rPr>
          <w:rFonts w:hint="eastAsia" w:ascii="宋体" w:hAnsi="宋体" w:eastAsia="宋体"/>
          <w:sz w:val="24"/>
          <w:szCs w:val="24"/>
        </w:rPr>
      </w:pPr>
    </w:p>
    <w:p>
      <w:pPr>
        <w:pStyle w:val="9"/>
        <w:keepNext w:val="0"/>
        <w:keepLines w:val="0"/>
        <w:pageBreakBefore w:val="0"/>
        <w:widowControl w:val="0"/>
        <w:kinsoku/>
        <w:wordWrap/>
        <w:topLinePunct w:val="0"/>
        <w:autoSpaceDE/>
        <w:autoSpaceDN/>
        <w:bidi w:val="0"/>
        <w:spacing w:line="360" w:lineRule="auto"/>
        <w:ind w:firstLine="480" w:firstLineChars="200"/>
        <w:textAlignment w:val="auto"/>
        <w:rPr>
          <w:rFonts w:hint="eastAsia" w:ascii="宋体" w:hAnsi="宋体" w:eastAsia="宋体"/>
          <w:sz w:val="24"/>
          <w:szCs w:val="24"/>
        </w:rPr>
      </w:pPr>
    </w:p>
    <w:p>
      <w:pPr>
        <w:pStyle w:val="9"/>
        <w:keepNext w:val="0"/>
        <w:keepLines w:val="0"/>
        <w:pageBreakBefore w:val="0"/>
        <w:widowControl w:val="0"/>
        <w:numPr>
          <w:ilvl w:val="0"/>
          <w:numId w:val="3"/>
        </w:numPr>
        <w:kinsoku/>
        <w:wordWrap/>
        <w:topLinePunct w:val="0"/>
        <w:autoSpaceDE/>
        <w:autoSpaceDN/>
        <w:bidi w:val="0"/>
        <w:spacing w:line="360" w:lineRule="auto"/>
        <w:ind w:left="0" w:leftChars="0" w:firstLine="482" w:firstLineChars="200"/>
        <w:jc w:val="center"/>
        <w:textAlignment w:val="auto"/>
        <w:rPr>
          <w:rFonts w:hint="eastAsia" w:hAnsi="宋体"/>
          <w:b/>
          <w:sz w:val="24"/>
          <w:szCs w:val="24"/>
        </w:rPr>
      </w:pPr>
      <w:r>
        <w:rPr>
          <w:rFonts w:hint="eastAsia" w:hAnsi="宋体"/>
          <w:b/>
          <w:sz w:val="24"/>
          <w:szCs w:val="24"/>
        </w:rPr>
        <w:t>初步评审</w:t>
      </w:r>
    </w:p>
    <w:p>
      <w:pPr>
        <w:pStyle w:val="9"/>
        <w:keepNext w:val="0"/>
        <w:keepLines w:val="0"/>
        <w:pageBreakBefore w:val="0"/>
        <w:widowControl w:val="0"/>
        <w:numPr>
          <w:ilvl w:val="0"/>
          <w:numId w:val="0"/>
        </w:numPr>
        <w:kinsoku/>
        <w:wordWrap/>
        <w:topLinePunct w:val="0"/>
        <w:autoSpaceDE/>
        <w:autoSpaceDN/>
        <w:bidi w:val="0"/>
        <w:spacing w:line="360" w:lineRule="auto"/>
        <w:ind w:leftChars="200"/>
        <w:jc w:val="both"/>
        <w:textAlignment w:val="auto"/>
        <w:rPr>
          <w:rFonts w:hint="eastAsia" w:hAnsi="宋体"/>
          <w:b/>
          <w:sz w:val="24"/>
          <w:szCs w:val="24"/>
        </w:rPr>
      </w:pPr>
    </w:p>
    <w:p>
      <w:pPr>
        <w:pStyle w:val="9"/>
        <w:keepNext w:val="0"/>
        <w:keepLines w:val="0"/>
        <w:pageBreakBefore w:val="0"/>
        <w:widowControl w:val="0"/>
        <w:kinsoku/>
        <w:wordWrap/>
        <w:topLinePunct w:val="0"/>
        <w:autoSpaceDE/>
        <w:autoSpaceDN/>
        <w:bidi w:val="0"/>
        <w:spacing w:line="360" w:lineRule="auto"/>
        <w:ind w:firstLine="600" w:firstLineChars="250"/>
        <w:textAlignment w:val="auto"/>
        <w:rPr>
          <w:rFonts w:hint="eastAsia" w:hAnsi="宋体"/>
          <w:b/>
          <w:bCs/>
          <w:sz w:val="24"/>
          <w:szCs w:val="24"/>
        </w:rPr>
      </w:pPr>
      <w:r>
        <w:rPr>
          <w:rFonts w:hint="eastAsia" w:ascii="宋体" w:hAnsi="宋体" w:eastAsia="宋体" w:cs="Times New Roman"/>
          <w:sz w:val="24"/>
          <w:szCs w:val="24"/>
        </w:rPr>
        <w:t>评审委员会按“评审办法前附表”规定的评审</w:t>
      </w:r>
      <w:r>
        <w:rPr>
          <w:rFonts w:hint="eastAsia" w:ascii="宋体" w:hAnsi="宋体" w:eastAsia="宋体" w:cs="Times New Roman"/>
          <w:sz w:val="24"/>
          <w:szCs w:val="24"/>
          <w:lang w:eastAsia="zh-CN"/>
        </w:rPr>
        <w:t>标准进行形式评审、</w:t>
      </w:r>
      <w:r>
        <w:rPr>
          <w:rFonts w:hint="eastAsia" w:ascii="宋体" w:hAnsi="宋体" w:eastAsia="宋体" w:cs="Times New Roman"/>
          <w:sz w:val="24"/>
          <w:szCs w:val="24"/>
        </w:rPr>
        <w:t>资格审查</w:t>
      </w:r>
      <w:r>
        <w:rPr>
          <w:rFonts w:hint="eastAsia" w:ascii="宋体" w:hAnsi="宋体" w:eastAsia="宋体" w:cs="Times New Roman"/>
          <w:sz w:val="24"/>
          <w:szCs w:val="24"/>
          <w:lang w:eastAsia="zh-CN"/>
        </w:rPr>
        <w:t>、及</w:t>
      </w:r>
      <w:r>
        <w:rPr>
          <w:rFonts w:hint="eastAsia" w:ascii="宋体" w:hAnsi="宋体" w:eastAsia="宋体" w:cs="Times New Roman"/>
          <w:sz w:val="24"/>
          <w:szCs w:val="24"/>
        </w:rPr>
        <w:t>响应性评审：</w:t>
      </w:r>
    </w:p>
    <w:p>
      <w:pPr>
        <w:pStyle w:val="9"/>
        <w:keepNext w:val="0"/>
        <w:keepLines w:val="0"/>
        <w:pageBreakBefore w:val="0"/>
        <w:widowControl w:val="0"/>
        <w:kinsoku/>
        <w:wordWrap/>
        <w:topLinePunct w:val="0"/>
        <w:autoSpaceDE/>
        <w:autoSpaceDN/>
        <w:bidi w:val="0"/>
        <w:spacing w:line="360" w:lineRule="auto"/>
        <w:ind w:firstLine="482" w:firstLineChars="200"/>
        <w:textAlignment w:val="auto"/>
        <w:rPr>
          <w:rFonts w:hint="eastAsia" w:hAnsi="宋体" w:cs="Times New Roman"/>
          <w:b/>
          <w:sz w:val="24"/>
          <w:szCs w:val="24"/>
        </w:rPr>
      </w:pPr>
      <w:r>
        <w:rPr>
          <w:rFonts w:hint="eastAsia" w:hAnsi="宋体" w:cs="Times New Roman"/>
          <w:b/>
          <w:sz w:val="24"/>
          <w:szCs w:val="24"/>
        </w:rPr>
        <w:t>报价文件不符合条件之一的，评标委员会认为其存有重大偏差，并对该报价文件作废标处理。</w:t>
      </w:r>
    </w:p>
    <w:p>
      <w:pPr>
        <w:pStyle w:val="9"/>
        <w:keepNext w:val="0"/>
        <w:keepLines w:val="0"/>
        <w:pageBreakBefore w:val="0"/>
        <w:widowControl w:val="0"/>
        <w:kinsoku/>
        <w:wordWrap/>
        <w:topLinePunct w:val="0"/>
        <w:autoSpaceDE/>
        <w:autoSpaceDN/>
        <w:bidi w:val="0"/>
        <w:spacing w:line="360" w:lineRule="auto"/>
        <w:ind w:firstLine="482" w:firstLineChars="200"/>
        <w:textAlignment w:val="auto"/>
        <w:rPr>
          <w:rFonts w:hint="eastAsia" w:hAnsi="宋体" w:cs="Times New Roman"/>
          <w:b/>
          <w:sz w:val="24"/>
          <w:szCs w:val="24"/>
        </w:rPr>
      </w:pPr>
    </w:p>
    <w:p>
      <w:pPr>
        <w:pStyle w:val="9"/>
        <w:keepNext w:val="0"/>
        <w:keepLines w:val="0"/>
        <w:pageBreakBefore w:val="0"/>
        <w:widowControl w:val="0"/>
        <w:numPr>
          <w:ilvl w:val="0"/>
          <w:numId w:val="0"/>
        </w:numPr>
        <w:kinsoku/>
        <w:wordWrap/>
        <w:topLinePunct w:val="0"/>
        <w:autoSpaceDE/>
        <w:autoSpaceDN/>
        <w:bidi w:val="0"/>
        <w:spacing w:line="360" w:lineRule="auto"/>
        <w:ind w:leftChars="200"/>
        <w:jc w:val="center"/>
        <w:textAlignment w:val="auto"/>
        <w:rPr>
          <w:rFonts w:hint="eastAsia" w:hAnsi="宋体" w:cs="Times New Roman"/>
          <w:b/>
          <w:sz w:val="24"/>
          <w:szCs w:val="24"/>
          <w:lang w:eastAsia="zh-CN"/>
        </w:rPr>
      </w:pPr>
      <w:r>
        <w:rPr>
          <w:rFonts w:hint="eastAsia" w:hAnsi="宋体" w:cs="Times New Roman"/>
          <w:b/>
          <w:sz w:val="24"/>
          <w:szCs w:val="24"/>
          <w:lang w:eastAsia="zh-CN"/>
        </w:rPr>
        <w:t>三、详细评审</w:t>
      </w:r>
    </w:p>
    <w:p>
      <w:pPr>
        <w:pStyle w:val="9"/>
        <w:keepNext w:val="0"/>
        <w:keepLines w:val="0"/>
        <w:pageBreakBefore w:val="0"/>
        <w:widowControl w:val="0"/>
        <w:numPr>
          <w:ilvl w:val="0"/>
          <w:numId w:val="0"/>
        </w:numPr>
        <w:kinsoku/>
        <w:wordWrap/>
        <w:topLinePunct w:val="0"/>
        <w:autoSpaceDE/>
        <w:autoSpaceDN/>
        <w:bidi w:val="0"/>
        <w:spacing w:line="360" w:lineRule="auto"/>
        <w:ind w:leftChars="200"/>
        <w:jc w:val="both"/>
        <w:textAlignment w:val="auto"/>
        <w:rPr>
          <w:rFonts w:hint="eastAsia" w:hAnsi="宋体" w:cs="Times New Roman"/>
          <w:b/>
          <w:sz w:val="24"/>
          <w:szCs w:val="24"/>
          <w:lang w:eastAsia="zh-CN"/>
        </w:rPr>
      </w:pPr>
    </w:p>
    <w:p>
      <w:pPr>
        <w:pStyle w:val="9"/>
        <w:keepNext w:val="0"/>
        <w:keepLines w:val="0"/>
        <w:pageBreakBefore w:val="0"/>
        <w:widowControl w:val="0"/>
        <w:kinsoku/>
        <w:wordWrap/>
        <w:topLinePunct w:val="0"/>
        <w:autoSpaceDE/>
        <w:autoSpaceDN/>
        <w:bidi w:val="0"/>
        <w:spacing w:line="360" w:lineRule="auto"/>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评审委员会只对通过初步评审和资格审查的比选申请文进行详细评审。评审委员会按“评审办法前附表”规定的评审因素和评分值进行评分，并计算出各比选申请人的综合得分。</w:t>
      </w:r>
    </w:p>
    <w:p>
      <w:pPr>
        <w:pStyle w:val="9"/>
        <w:keepNext w:val="0"/>
        <w:keepLines w:val="0"/>
        <w:pageBreakBefore w:val="0"/>
        <w:widowControl w:val="0"/>
        <w:kinsoku/>
        <w:wordWrap/>
        <w:topLinePunct w:val="0"/>
        <w:autoSpaceDE/>
        <w:autoSpaceDN/>
        <w:bidi w:val="0"/>
        <w:spacing w:line="360" w:lineRule="auto"/>
        <w:jc w:val="center"/>
        <w:textAlignment w:val="auto"/>
        <w:rPr>
          <w:rFonts w:hint="eastAsia" w:hAnsi="宋体" w:cs="Times New Roman"/>
          <w:b/>
          <w:sz w:val="24"/>
          <w:szCs w:val="24"/>
        </w:rPr>
      </w:pPr>
    </w:p>
    <w:p>
      <w:pPr>
        <w:pStyle w:val="9"/>
        <w:keepNext w:val="0"/>
        <w:keepLines w:val="0"/>
        <w:pageBreakBefore w:val="0"/>
        <w:widowControl w:val="0"/>
        <w:kinsoku/>
        <w:wordWrap/>
        <w:topLinePunct w:val="0"/>
        <w:autoSpaceDE/>
        <w:autoSpaceDN/>
        <w:bidi w:val="0"/>
        <w:spacing w:line="360" w:lineRule="auto"/>
        <w:jc w:val="center"/>
        <w:textAlignment w:val="auto"/>
        <w:rPr>
          <w:rFonts w:hint="eastAsia" w:hAnsi="宋体" w:cs="Times New Roman"/>
          <w:b/>
          <w:sz w:val="24"/>
          <w:szCs w:val="24"/>
        </w:rPr>
      </w:pPr>
      <w:r>
        <w:rPr>
          <w:rFonts w:hint="eastAsia" w:hAnsi="宋体" w:cs="Times New Roman"/>
          <w:b/>
          <w:sz w:val="24"/>
          <w:szCs w:val="24"/>
        </w:rPr>
        <w:t>四</w:t>
      </w:r>
      <w:r>
        <w:rPr>
          <w:rFonts w:hint="eastAsia" w:hAnsi="宋体" w:cs="Times New Roman"/>
          <w:b/>
          <w:sz w:val="24"/>
          <w:szCs w:val="24"/>
          <w:lang w:eastAsia="zh-CN"/>
        </w:rPr>
        <w:t>、</w:t>
      </w:r>
      <w:r>
        <w:rPr>
          <w:rFonts w:hint="eastAsia" w:hAnsi="宋体" w:cs="Times New Roman"/>
          <w:b/>
          <w:sz w:val="24"/>
          <w:szCs w:val="24"/>
        </w:rPr>
        <w:t xml:space="preserve">  澄清与说明</w:t>
      </w:r>
    </w:p>
    <w:p>
      <w:pPr>
        <w:pStyle w:val="9"/>
        <w:keepNext w:val="0"/>
        <w:keepLines w:val="0"/>
        <w:pageBreakBefore w:val="0"/>
        <w:widowControl w:val="0"/>
        <w:kinsoku/>
        <w:wordWrap/>
        <w:topLinePunct w:val="0"/>
        <w:autoSpaceDE/>
        <w:autoSpaceDN/>
        <w:bidi w:val="0"/>
        <w:spacing w:line="360" w:lineRule="auto"/>
        <w:jc w:val="center"/>
        <w:textAlignment w:val="auto"/>
        <w:rPr>
          <w:rFonts w:hint="eastAsia" w:hAnsi="宋体" w:cs="Times New Roman"/>
          <w:b/>
          <w:sz w:val="24"/>
          <w:szCs w:val="24"/>
        </w:rPr>
      </w:pPr>
    </w:p>
    <w:p>
      <w:pPr>
        <w:pStyle w:val="9"/>
        <w:keepNext w:val="0"/>
        <w:keepLines w:val="0"/>
        <w:pageBreakBefore w:val="0"/>
        <w:widowControl w:val="0"/>
        <w:kinsoku/>
        <w:wordWrap/>
        <w:topLinePunct w:val="0"/>
        <w:autoSpaceDE/>
        <w:autoSpaceDN/>
        <w:bidi w:val="0"/>
        <w:spacing w:line="360" w:lineRule="auto"/>
        <w:ind w:firstLine="480" w:firstLineChars="200"/>
        <w:textAlignment w:val="auto"/>
        <w:rPr>
          <w:rFonts w:hint="eastAsia" w:hAnsi="宋体" w:cs="Times New Roman"/>
          <w:sz w:val="24"/>
          <w:szCs w:val="24"/>
        </w:rPr>
      </w:pPr>
      <w:r>
        <w:rPr>
          <w:rFonts w:hint="eastAsia" w:hAnsi="宋体" w:cs="Times New Roman"/>
          <w:sz w:val="24"/>
          <w:szCs w:val="24"/>
        </w:rPr>
        <w:t>报价人提供给</w:t>
      </w:r>
      <w:r>
        <w:rPr>
          <w:rFonts w:hint="eastAsia" w:hAnsi="宋体" w:cs="Times New Roman"/>
          <w:sz w:val="24"/>
          <w:szCs w:val="24"/>
          <w:lang w:eastAsia="zh-CN"/>
        </w:rPr>
        <w:t>比选人</w:t>
      </w:r>
      <w:r>
        <w:rPr>
          <w:rFonts w:hint="eastAsia" w:hAnsi="宋体" w:cs="Times New Roman"/>
          <w:sz w:val="24"/>
          <w:szCs w:val="24"/>
        </w:rPr>
        <w:t>报价文件中的资料、内容均应真实可靠，在报价文件评审过程中如果发现所送的资料存在细微偏差或含义不明确之处，评标委员会有权通过</w:t>
      </w:r>
      <w:r>
        <w:rPr>
          <w:rFonts w:hint="eastAsia" w:hAnsi="宋体" w:cs="Times New Roman"/>
          <w:sz w:val="24"/>
          <w:szCs w:val="24"/>
          <w:lang w:eastAsia="zh-CN"/>
        </w:rPr>
        <w:t>比选人</w:t>
      </w:r>
      <w:r>
        <w:rPr>
          <w:rFonts w:hint="eastAsia" w:hAnsi="宋体" w:cs="Times New Roman"/>
          <w:sz w:val="24"/>
          <w:szCs w:val="24"/>
        </w:rPr>
        <w:t>要求报价人做出必要的澄清或补正。对此，报价人不得拒绝。</w:t>
      </w:r>
      <w:r>
        <w:rPr>
          <w:rFonts w:hint="eastAsia" w:hAnsi="宋体" w:cs="Times New Roman"/>
          <w:sz w:val="24"/>
          <w:szCs w:val="24"/>
          <w:lang w:eastAsia="zh-CN"/>
        </w:rPr>
        <w:t>比选人</w:t>
      </w:r>
      <w:r>
        <w:rPr>
          <w:rFonts w:hint="eastAsia" w:hAnsi="宋体" w:cs="Times New Roman"/>
          <w:sz w:val="24"/>
          <w:szCs w:val="24"/>
        </w:rPr>
        <w:t>将以书面（含传真）形式通知报价人，在报价文件评审过程中报价人收到澄清函后在规定时间内，必须以书面（含传真）形式给予答复，回答内容不得超出</w:t>
      </w:r>
      <w:r>
        <w:rPr>
          <w:rFonts w:hint="eastAsia" w:hAnsi="宋体" w:cs="Times New Roman"/>
          <w:sz w:val="24"/>
          <w:szCs w:val="24"/>
          <w:lang w:eastAsia="zh-CN"/>
        </w:rPr>
        <w:t>比选文件</w:t>
      </w:r>
      <w:r>
        <w:rPr>
          <w:rFonts w:hint="eastAsia" w:hAnsi="宋体" w:cs="Times New Roman"/>
          <w:sz w:val="24"/>
          <w:szCs w:val="24"/>
        </w:rPr>
        <w:t>的范围或者改变报价文件的实质性内容，报价人澄清函须加盖报价人公章或法定代表人或其委托代理人签字认可，报价人的澄清或补正内容作为报价文件的组成部分。</w:t>
      </w:r>
      <w:r>
        <w:rPr>
          <w:rFonts w:hint="eastAsia" w:hAnsi="宋体" w:cs="Times New Roman"/>
          <w:sz w:val="24"/>
          <w:szCs w:val="24"/>
          <w:lang w:eastAsia="zh-CN"/>
        </w:rPr>
        <w:t>比选人</w:t>
      </w:r>
      <w:r>
        <w:rPr>
          <w:rFonts w:hint="eastAsia" w:hAnsi="宋体" w:cs="Times New Roman"/>
          <w:sz w:val="24"/>
          <w:szCs w:val="24"/>
        </w:rPr>
        <w:t>不接受报价人主动提出的澄清。</w:t>
      </w:r>
    </w:p>
    <w:p>
      <w:pPr>
        <w:pStyle w:val="9"/>
        <w:keepNext w:val="0"/>
        <w:keepLines w:val="0"/>
        <w:pageBreakBefore w:val="0"/>
        <w:widowControl w:val="0"/>
        <w:kinsoku/>
        <w:wordWrap/>
        <w:topLinePunct w:val="0"/>
        <w:autoSpaceDE/>
        <w:autoSpaceDN/>
        <w:bidi w:val="0"/>
        <w:spacing w:line="360" w:lineRule="auto"/>
        <w:ind w:firstLine="482" w:firstLineChars="200"/>
        <w:textAlignment w:val="auto"/>
        <w:rPr>
          <w:rFonts w:hint="eastAsia" w:hAnsi="宋体" w:cs="Times New Roman"/>
          <w:b/>
          <w:sz w:val="24"/>
          <w:szCs w:val="24"/>
        </w:rPr>
      </w:pPr>
      <w:r>
        <w:rPr>
          <w:rFonts w:hint="eastAsia" w:hAnsi="宋体" w:cs="Times New Roman"/>
          <w:b/>
          <w:sz w:val="24"/>
          <w:szCs w:val="24"/>
        </w:rPr>
        <w:t>报价人不按照上述要求对报价文件进行澄清或补正的，或报价文件存在重大偏差或失实，不通过其详细评审。</w:t>
      </w:r>
    </w:p>
    <w:p>
      <w:pPr>
        <w:pStyle w:val="9"/>
        <w:keepNext w:val="0"/>
        <w:keepLines w:val="0"/>
        <w:pageBreakBefore w:val="0"/>
        <w:widowControl w:val="0"/>
        <w:kinsoku/>
        <w:wordWrap/>
        <w:topLinePunct w:val="0"/>
        <w:autoSpaceDE/>
        <w:autoSpaceDN/>
        <w:bidi w:val="0"/>
        <w:spacing w:line="360" w:lineRule="auto"/>
        <w:jc w:val="center"/>
        <w:textAlignment w:val="auto"/>
        <w:rPr>
          <w:rFonts w:hint="eastAsia" w:hAnsi="宋体" w:cs="Times New Roman"/>
          <w:b/>
          <w:sz w:val="24"/>
          <w:szCs w:val="24"/>
        </w:rPr>
      </w:pPr>
    </w:p>
    <w:p>
      <w:pPr>
        <w:pStyle w:val="9"/>
        <w:keepNext w:val="0"/>
        <w:keepLines w:val="0"/>
        <w:pageBreakBefore w:val="0"/>
        <w:widowControl w:val="0"/>
        <w:kinsoku/>
        <w:wordWrap/>
        <w:topLinePunct w:val="0"/>
        <w:autoSpaceDE/>
        <w:autoSpaceDN/>
        <w:bidi w:val="0"/>
        <w:spacing w:line="360" w:lineRule="auto"/>
        <w:jc w:val="center"/>
        <w:textAlignment w:val="auto"/>
        <w:rPr>
          <w:rFonts w:hint="eastAsia" w:hAnsi="宋体" w:cs="Times New Roman"/>
          <w:b/>
          <w:sz w:val="24"/>
          <w:szCs w:val="24"/>
        </w:rPr>
      </w:pPr>
      <w:r>
        <w:rPr>
          <w:rFonts w:hint="eastAsia" w:hAnsi="宋体" w:cs="Times New Roman"/>
          <w:b/>
          <w:sz w:val="24"/>
          <w:szCs w:val="24"/>
        </w:rPr>
        <w:t>五</w:t>
      </w:r>
      <w:r>
        <w:rPr>
          <w:rFonts w:hint="eastAsia" w:hAnsi="宋体" w:cs="Times New Roman"/>
          <w:b/>
          <w:sz w:val="24"/>
          <w:szCs w:val="24"/>
          <w:lang w:eastAsia="zh-CN"/>
        </w:rPr>
        <w:t>、</w:t>
      </w:r>
      <w:r>
        <w:rPr>
          <w:rFonts w:hint="eastAsia" w:hAnsi="宋体" w:cs="Times New Roman"/>
          <w:b/>
          <w:sz w:val="24"/>
          <w:szCs w:val="24"/>
        </w:rPr>
        <w:t xml:space="preserve"> 推荐中标候选人</w:t>
      </w:r>
    </w:p>
    <w:p>
      <w:pPr>
        <w:pStyle w:val="9"/>
        <w:keepNext w:val="0"/>
        <w:keepLines w:val="0"/>
        <w:pageBreakBefore w:val="0"/>
        <w:widowControl w:val="0"/>
        <w:kinsoku/>
        <w:wordWrap/>
        <w:topLinePunct w:val="0"/>
        <w:autoSpaceDE/>
        <w:autoSpaceDN/>
        <w:bidi w:val="0"/>
        <w:spacing w:line="360" w:lineRule="auto"/>
        <w:jc w:val="center"/>
        <w:textAlignment w:val="auto"/>
        <w:rPr>
          <w:rFonts w:hint="eastAsia" w:hAnsi="宋体" w:cs="Times New Roman"/>
          <w:b/>
          <w:sz w:val="24"/>
          <w:szCs w:val="24"/>
        </w:rPr>
      </w:pPr>
    </w:p>
    <w:p>
      <w:pPr>
        <w:keepNext w:val="0"/>
        <w:keepLines w:val="0"/>
        <w:pageBreakBefore w:val="0"/>
        <w:widowControl w:val="0"/>
        <w:kinsoku/>
        <w:wordWrap/>
        <w:topLinePunct w:val="0"/>
        <w:autoSpaceDE/>
        <w:autoSpaceDN/>
        <w:bidi w:val="0"/>
        <w:spacing w:line="360" w:lineRule="auto"/>
        <w:ind w:firstLine="352" w:firstLineChars="147"/>
        <w:textAlignment w:val="auto"/>
        <w:rPr>
          <w:rFonts w:hint="eastAsia" w:ascii="宋体" w:hAnsi="宋体" w:cs="Courier New"/>
          <w:sz w:val="24"/>
        </w:rPr>
      </w:pPr>
      <w:r>
        <w:rPr>
          <w:rFonts w:hint="eastAsia" w:ascii="宋体" w:hAnsi="宋体"/>
          <w:sz w:val="24"/>
        </w:rPr>
        <w:t>评标委员会将以通过评审的报价人，按照经算术校核后报价由高到低的顺序推荐3名中标候选人（不足三名推荐相应数量）。</w:t>
      </w:r>
    </w:p>
    <w:p>
      <w:pPr>
        <w:spacing w:line="540" w:lineRule="exact"/>
        <w:rPr>
          <w:rFonts w:ascii="微软雅黑" w:hAnsi="微软雅黑" w:eastAsia="微软雅黑" w:cs="微软雅黑"/>
          <w:bCs/>
          <w:sz w:val="21"/>
          <w:szCs w:val="21"/>
          <w:highlight w:val="none"/>
        </w:rPr>
        <w:sectPr>
          <w:footerReference r:id="rId7" w:type="first"/>
          <w:footerReference r:id="rId6" w:type="default"/>
          <w:pgSz w:w="11906" w:h="16838"/>
          <w:pgMar w:top="1418" w:right="1304" w:bottom="1418" w:left="1701" w:header="851" w:footer="851" w:gutter="0"/>
          <w:cols w:space="720" w:num="1"/>
          <w:titlePg/>
          <w:docGrid w:linePitch="312" w:charSpace="0"/>
        </w:sectPr>
      </w:pPr>
    </w:p>
    <w:p>
      <w:pPr>
        <w:pStyle w:val="7"/>
      </w:pPr>
    </w:p>
    <w:p>
      <w:pPr>
        <w:pStyle w:val="2"/>
        <w:spacing w:line="240" w:lineRule="auto"/>
        <w:jc w:val="center"/>
        <w:rPr>
          <w:highlight w:val="none"/>
        </w:rPr>
      </w:pPr>
      <w:bookmarkStart w:id="127" w:name="_Toc475463262"/>
      <w:r>
        <w:rPr>
          <w:rFonts w:hint="eastAsia" w:ascii="宋体" w:hAnsi="宋体" w:cs="宋体"/>
          <w:szCs w:val="32"/>
          <w:highlight w:val="none"/>
        </w:rPr>
        <w:t>第四章</w:t>
      </w:r>
      <w:r>
        <w:rPr>
          <w:rFonts w:hint="eastAsia"/>
          <w:highlight w:val="none"/>
        </w:rPr>
        <w:t>合同条款及格式</w:t>
      </w:r>
      <w:bookmarkEnd w:id="127"/>
    </w:p>
    <w:bookmarkEnd w:id="121"/>
    <w:bookmarkEnd w:id="122"/>
    <w:bookmarkEnd w:id="123"/>
    <w:bookmarkEnd w:id="124"/>
    <w:bookmarkEnd w:id="125"/>
    <w:bookmarkEnd w:id="126"/>
    <w:p>
      <w:pPr>
        <w:spacing w:line="240" w:lineRule="auto"/>
        <w:jc w:val="center"/>
        <w:rPr>
          <w:rFonts w:hint="eastAsia" w:ascii="宋体" w:hAnsi="宋体" w:eastAsia="宋体" w:cs="宋体"/>
          <w:b/>
          <w:bCs/>
          <w:color w:val="auto"/>
          <w:sz w:val="36"/>
          <w:szCs w:val="36"/>
          <w:highlight w:val="none"/>
          <w:lang w:val="en-US" w:eastAsia="zh-CN"/>
        </w:rPr>
      </w:pPr>
      <w:bookmarkStart w:id="128" w:name="_Toc530403134"/>
      <w:bookmarkStart w:id="129" w:name="_Toc529536721"/>
      <w:bookmarkStart w:id="130" w:name="_Toc5347"/>
      <w:bookmarkStart w:id="131" w:name="_Toc475463263"/>
      <w:r>
        <w:rPr>
          <w:rFonts w:hint="eastAsia" w:ascii="宋体" w:hAnsi="宋体" w:eastAsia="宋体" w:cs="宋体"/>
          <w:b/>
          <w:bCs/>
          <w:color w:val="auto"/>
          <w:sz w:val="36"/>
          <w:szCs w:val="36"/>
          <w:highlight w:val="none"/>
          <w:lang w:eastAsia="zh-CN"/>
        </w:rPr>
        <w:t>叙古叙威川黔公司</w:t>
      </w:r>
      <w:r>
        <w:rPr>
          <w:rFonts w:hint="eastAsia" w:ascii="宋体" w:hAnsi="宋体" w:eastAsia="宋体" w:cs="宋体"/>
          <w:b/>
          <w:bCs/>
          <w:color w:val="auto"/>
          <w:sz w:val="36"/>
          <w:szCs w:val="36"/>
          <w:highlight w:val="none"/>
          <w:lang w:val="en-US" w:eastAsia="zh-CN"/>
        </w:rPr>
        <w:t>食堂、各收费站食堂</w:t>
      </w:r>
    </w:p>
    <w:p>
      <w:pPr>
        <w:spacing w:line="240" w:lineRule="auto"/>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36"/>
          <w:szCs w:val="36"/>
          <w:highlight w:val="none"/>
          <w:lang w:val="en-US" w:eastAsia="zh-CN"/>
        </w:rPr>
        <w:t>食材</w:t>
      </w:r>
      <w:r>
        <w:rPr>
          <w:rFonts w:hint="eastAsia" w:ascii="宋体" w:hAnsi="宋体" w:eastAsia="宋体" w:cs="宋体"/>
          <w:b/>
          <w:bCs/>
          <w:color w:val="auto"/>
          <w:sz w:val="36"/>
          <w:szCs w:val="36"/>
          <w:highlight w:val="none"/>
          <w:lang w:eastAsia="zh-CN"/>
        </w:rPr>
        <w:t>采购合同</w:t>
      </w:r>
      <w:bookmarkEnd w:id="128"/>
      <w:bookmarkEnd w:id="129"/>
    </w:p>
    <w:p>
      <w:pPr>
        <w:ind w:firstLine="480" w:firstLineChars="200"/>
        <w:rPr>
          <w:rFonts w:hint="eastAsia" w:ascii="宋体" w:hAnsi="宋体" w:cs="宋体"/>
          <w:color w:val="000000"/>
          <w:sz w:val="24"/>
          <w:szCs w:val="24"/>
          <w:lang w:val="en-US" w:eastAsia="zh-CN"/>
        </w:rPr>
      </w:pPr>
    </w:p>
    <w:p>
      <w:pPr>
        <w:pStyle w:val="7"/>
        <w:rPr>
          <w:rFonts w:hint="eastAsia" w:ascii="宋体" w:hAnsi="宋体" w:cs="宋体"/>
          <w:color w:val="000000"/>
          <w:sz w:val="24"/>
          <w:szCs w:val="24"/>
          <w:lang w:val="en-US" w:eastAsia="zh-CN"/>
        </w:rPr>
      </w:pPr>
    </w:p>
    <w:p>
      <w:pPr>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 xml:space="preserve"> 甲方：</w:t>
      </w:r>
    </w:p>
    <w:p>
      <w:pPr>
        <w:pStyle w:val="7"/>
        <w:rPr>
          <w:rFonts w:hint="eastAsia" w:ascii="宋体" w:hAnsi="宋体" w:cs="宋体"/>
          <w:color w:val="000000"/>
          <w:sz w:val="24"/>
          <w:szCs w:val="24"/>
          <w:lang w:val="en-US" w:eastAsia="zh-CN"/>
        </w:rPr>
      </w:pPr>
    </w:p>
    <w:p>
      <w:pPr>
        <w:rPr>
          <w:rFonts w:hint="default"/>
          <w:lang w:val="en-US" w:eastAsia="zh-CN"/>
        </w:rPr>
      </w:pPr>
      <w:r>
        <w:rPr>
          <w:rFonts w:hint="eastAsia" w:ascii="宋体" w:hAnsi="宋体" w:cs="宋体"/>
          <w:color w:val="000000"/>
          <w:sz w:val="24"/>
          <w:szCs w:val="24"/>
          <w:lang w:val="en-US" w:eastAsia="zh-CN"/>
        </w:rPr>
        <w:t xml:space="preserve"> 乙方：</w:t>
      </w:r>
    </w:p>
    <w:p>
      <w:pPr>
        <w:rPr>
          <w:rFonts w:hint="eastAsia" w:ascii="宋体" w:hAnsi="宋体" w:cs="宋体"/>
          <w:color w:val="000000"/>
          <w:sz w:val="24"/>
          <w:szCs w:val="24"/>
          <w:lang w:val="en-US" w:eastAsia="zh-CN"/>
        </w:rPr>
      </w:pPr>
    </w:p>
    <w:p>
      <w:pPr>
        <w:numPr>
          <w:ilvl w:val="0"/>
          <w:numId w:val="0"/>
        </w:numPr>
        <w:spacing w:line="360" w:lineRule="auto"/>
        <w:ind w:firstLine="240" w:firstLineChars="10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一、</w:t>
      </w:r>
      <w:r>
        <w:rPr>
          <w:rFonts w:hint="eastAsia" w:ascii="宋体" w:hAnsi="宋体" w:eastAsia="宋体" w:cs="宋体"/>
          <w:color w:val="000000"/>
          <w:sz w:val="24"/>
          <w:szCs w:val="24"/>
        </w:rPr>
        <w:t>采购内容</w:t>
      </w:r>
    </w:p>
    <w:p>
      <w:pPr>
        <w:numPr>
          <w:ilvl w:val="0"/>
          <w:numId w:val="4"/>
        </w:num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本项目内容为乙方向甲方提供为期</w:t>
      </w:r>
      <w:r>
        <w:rPr>
          <w:rFonts w:hint="eastAsia" w:ascii="宋体" w:hAnsi="宋体" w:eastAsia="宋体" w:cs="宋体"/>
          <w:color w:val="000000"/>
          <w:sz w:val="24"/>
          <w:szCs w:val="24"/>
          <w:lang w:val="en-US" w:eastAsia="zh-CN"/>
        </w:rPr>
        <w:t>壹年的公司职工食堂</w:t>
      </w:r>
      <w:r>
        <w:rPr>
          <w:rFonts w:hint="eastAsia" w:ascii="宋体" w:hAnsi="宋体" w:eastAsia="宋体" w:cs="宋体"/>
          <w:color w:val="000000"/>
          <w:sz w:val="24"/>
          <w:szCs w:val="24"/>
          <w:lang w:eastAsia="zh-CN"/>
        </w:rPr>
        <w:t>米类、面（粉）类、油类、肉禽、水产、干杂、果蔬、</w:t>
      </w:r>
      <w:r>
        <w:rPr>
          <w:rFonts w:hint="eastAsia" w:ascii="宋体" w:hAnsi="宋体" w:eastAsia="宋体" w:cs="宋体"/>
          <w:color w:val="000000"/>
          <w:sz w:val="24"/>
          <w:szCs w:val="24"/>
          <w:lang w:val="en-US" w:eastAsia="zh-CN"/>
        </w:rPr>
        <w:t>调味品等</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沿线收费站食堂米类、油类、面（粉）类、干杂、调味品、等食材</w:t>
      </w:r>
      <w:r>
        <w:rPr>
          <w:rFonts w:hint="eastAsia" w:ascii="宋体" w:hAnsi="宋体" w:eastAsia="宋体" w:cs="宋体"/>
          <w:color w:val="000000"/>
          <w:sz w:val="24"/>
          <w:szCs w:val="24"/>
        </w:rPr>
        <w:t>采购及配送服务</w:t>
      </w:r>
      <w:r>
        <w:rPr>
          <w:rFonts w:hint="eastAsia" w:ascii="宋体" w:hAnsi="宋体" w:eastAsia="宋体" w:cs="宋体"/>
          <w:color w:val="000000"/>
          <w:sz w:val="24"/>
          <w:szCs w:val="24"/>
          <w:lang w:eastAsia="zh-CN"/>
        </w:rPr>
        <w:t>。</w:t>
      </w:r>
    </w:p>
    <w:p>
      <w:pPr>
        <w:numPr>
          <w:ilvl w:val="0"/>
          <w:numId w:val="0"/>
        </w:numPr>
        <w:spacing w:line="360" w:lineRule="auto"/>
        <w:ind w:firstLine="480" w:firstLineChars="200"/>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二、</w:t>
      </w:r>
      <w:r>
        <w:rPr>
          <w:rFonts w:hint="eastAsia" w:ascii="宋体" w:hAnsi="宋体" w:eastAsia="宋体" w:cs="宋体"/>
          <w:color w:val="000000"/>
          <w:sz w:val="24"/>
          <w:szCs w:val="24"/>
          <w:lang w:eastAsia="zh-CN"/>
        </w:rPr>
        <w:t>标准要求</w:t>
      </w:r>
    </w:p>
    <w:p>
      <w:pPr>
        <w:numPr>
          <w:ilvl w:val="0"/>
          <w:numId w:val="0"/>
        </w:num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乙方向甲方提供</w:t>
      </w:r>
      <w:r>
        <w:rPr>
          <w:rFonts w:hint="eastAsia" w:ascii="宋体" w:hAnsi="宋体" w:eastAsia="宋体" w:cs="宋体"/>
          <w:color w:val="000000"/>
          <w:sz w:val="24"/>
          <w:szCs w:val="24"/>
          <w:lang w:eastAsia="zh-CN"/>
        </w:rPr>
        <w:t>企业</w:t>
      </w:r>
      <w:r>
        <w:rPr>
          <w:rFonts w:hint="eastAsia" w:ascii="宋体" w:hAnsi="宋体" w:eastAsia="宋体" w:cs="宋体"/>
          <w:color w:val="000000"/>
          <w:sz w:val="24"/>
          <w:szCs w:val="24"/>
        </w:rPr>
        <w:t>的</w:t>
      </w:r>
      <w:r>
        <w:rPr>
          <w:rFonts w:hint="eastAsia" w:ascii="宋体" w:hAnsi="宋体" w:eastAsia="宋体" w:cs="宋体"/>
          <w:color w:val="000000"/>
          <w:sz w:val="24"/>
          <w:szCs w:val="24"/>
          <w:lang w:eastAsia="zh-CN"/>
        </w:rPr>
        <w:t>《营业</w:t>
      </w:r>
      <w:r>
        <w:rPr>
          <w:rFonts w:hint="eastAsia" w:ascii="宋体" w:hAnsi="宋体" w:eastAsia="宋体" w:cs="宋体"/>
          <w:color w:val="000000"/>
          <w:sz w:val="24"/>
          <w:szCs w:val="24"/>
        </w:rPr>
        <w:t>执照</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食品经营许可证</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及</w:t>
      </w:r>
      <w:r>
        <w:rPr>
          <w:rFonts w:hint="eastAsia" w:ascii="宋体" w:hAnsi="宋体" w:eastAsia="宋体" w:cs="宋体"/>
          <w:color w:val="000000"/>
          <w:sz w:val="24"/>
          <w:szCs w:val="24"/>
          <w:lang w:eastAsia="zh-CN"/>
        </w:rPr>
        <w:t>供货</w:t>
      </w:r>
      <w:r>
        <w:rPr>
          <w:rFonts w:hint="eastAsia" w:ascii="宋体" w:hAnsi="宋体" w:eastAsia="宋体" w:cs="宋体"/>
          <w:color w:val="000000"/>
          <w:sz w:val="24"/>
          <w:szCs w:val="24"/>
        </w:rPr>
        <w:t>物料的相关合格证复印件供甲方</w:t>
      </w:r>
      <w:r>
        <w:rPr>
          <w:rFonts w:hint="eastAsia" w:ascii="宋体" w:hAnsi="宋体" w:eastAsia="宋体" w:cs="宋体"/>
          <w:color w:val="000000"/>
          <w:sz w:val="24"/>
          <w:szCs w:val="24"/>
          <w:lang w:eastAsia="zh-CN"/>
        </w:rPr>
        <w:t>备查。乙方</w:t>
      </w:r>
      <w:r>
        <w:rPr>
          <w:rFonts w:hint="eastAsia" w:ascii="宋体" w:hAnsi="宋体" w:eastAsia="宋体" w:cs="宋体"/>
          <w:color w:val="000000"/>
          <w:sz w:val="24"/>
          <w:szCs w:val="24"/>
        </w:rPr>
        <w:t>保证提供的食材无假冒伪</w:t>
      </w:r>
      <w:r>
        <w:rPr>
          <w:rFonts w:hint="eastAsia" w:ascii="宋体" w:hAnsi="宋体" w:eastAsia="宋体" w:cs="宋体"/>
          <w:color w:val="000000"/>
          <w:sz w:val="24"/>
          <w:szCs w:val="24"/>
          <w:lang w:eastAsia="zh-CN"/>
        </w:rPr>
        <w:t>劣、</w:t>
      </w:r>
      <w:r>
        <w:rPr>
          <w:rFonts w:hint="eastAsia" w:ascii="宋体" w:hAnsi="宋体" w:eastAsia="宋体" w:cs="宋体"/>
          <w:color w:val="000000"/>
          <w:sz w:val="24"/>
          <w:szCs w:val="24"/>
        </w:rPr>
        <w:t>无参</w:t>
      </w:r>
      <w:r>
        <w:rPr>
          <w:rFonts w:hint="eastAsia" w:ascii="宋体" w:hAnsi="宋体" w:eastAsia="宋体" w:cs="宋体"/>
          <w:color w:val="000000"/>
          <w:sz w:val="24"/>
          <w:szCs w:val="24"/>
          <w:lang w:eastAsia="zh-CN"/>
        </w:rPr>
        <w:t>杂</w:t>
      </w:r>
      <w:r>
        <w:rPr>
          <w:rFonts w:hint="eastAsia" w:ascii="宋体" w:hAnsi="宋体" w:eastAsia="宋体" w:cs="宋体"/>
          <w:color w:val="000000"/>
          <w:sz w:val="24"/>
          <w:szCs w:val="24"/>
        </w:rPr>
        <w:t>参假伪造，</w:t>
      </w:r>
      <w:r>
        <w:rPr>
          <w:rFonts w:hint="eastAsia" w:ascii="宋体" w:hAnsi="宋体" w:eastAsia="宋体" w:cs="宋体"/>
          <w:color w:val="000000"/>
          <w:sz w:val="24"/>
          <w:szCs w:val="24"/>
          <w:lang w:eastAsia="zh-CN"/>
        </w:rPr>
        <w:t>以次</w:t>
      </w:r>
      <w:r>
        <w:rPr>
          <w:rFonts w:hint="eastAsia" w:ascii="宋体" w:hAnsi="宋体" w:eastAsia="宋体" w:cs="宋体"/>
          <w:color w:val="000000"/>
          <w:sz w:val="24"/>
          <w:szCs w:val="24"/>
        </w:rPr>
        <w:t>充好</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不得</w:t>
      </w:r>
      <w:r>
        <w:rPr>
          <w:rFonts w:hint="eastAsia" w:ascii="宋体" w:hAnsi="宋体" w:eastAsia="宋体" w:cs="宋体"/>
          <w:color w:val="000000"/>
          <w:sz w:val="24"/>
          <w:szCs w:val="24"/>
          <w:lang w:eastAsia="zh-CN"/>
        </w:rPr>
        <w:t>配送</w:t>
      </w:r>
      <w:r>
        <w:rPr>
          <w:rFonts w:hint="eastAsia" w:ascii="宋体" w:hAnsi="宋体" w:eastAsia="宋体" w:cs="宋体"/>
          <w:color w:val="000000"/>
          <w:sz w:val="24"/>
          <w:szCs w:val="24"/>
        </w:rPr>
        <w:t>转基因</w:t>
      </w:r>
      <w:r>
        <w:rPr>
          <w:rFonts w:hint="eastAsia" w:ascii="宋体" w:hAnsi="宋体" w:eastAsia="宋体" w:cs="宋体"/>
          <w:color w:val="000000"/>
          <w:sz w:val="24"/>
          <w:szCs w:val="24"/>
          <w:lang w:eastAsia="zh-CN"/>
        </w:rPr>
        <w:t>食</w:t>
      </w:r>
      <w:r>
        <w:rPr>
          <w:rFonts w:hint="eastAsia" w:ascii="宋体" w:hAnsi="宋体" w:eastAsia="宋体" w:cs="宋体"/>
          <w:color w:val="000000"/>
          <w:sz w:val="24"/>
          <w:szCs w:val="24"/>
        </w:rPr>
        <w:t>材或</w:t>
      </w:r>
      <w:r>
        <w:rPr>
          <w:rFonts w:hint="eastAsia" w:ascii="宋体" w:hAnsi="宋体" w:eastAsia="宋体" w:cs="宋体"/>
          <w:color w:val="000000"/>
          <w:sz w:val="24"/>
          <w:szCs w:val="24"/>
          <w:lang w:eastAsia="zh-CN"/>
        </w:rPr>
        <w:t>转</w:t>
      </w:r>
      <w:r>
        <w:rPr>
          <w:rFonts w:hint="eastAsia" w:ascii="宋体" w:hAnsi="宋体" w:eastAsia="宋体" w:cs="宋体"/>
          <w:color w:val="000000"/>
          <w:sz w:val="24"/>
          <w:szCs w:val="24"/>
        </w:rPr>
        <w:t>基因</w:t>
      </w:r>
      <w:r>
        <w:rPr>
          <w:rFonts w:hint="eastAsia" w:ascii="宋体" w:hAnsi="宋体" w:eastAsia="宋体" w:cs="宋体"/>
          <w:color w:val="000000"/>
          <w:sz w:val="24"/>
          <w:szCs w:val="24"/>
          <w:lang w:eastAsia="zh-CN"/>
        </w:rPr>
        <w:t>食</w:t>
      </w:r>
      <w:r>
        <w:rPr>
          <w:rFonts w:hint="eastAsia" w:ascii="宋体" w:hAnsi="宋体" w:eastAsia="宋体" w:cs="宋体"/>
          <w:color w:val="000000"/>
          <w:sz w:val="24"/>
          <w:szCs w:val="24"/>
        </w:rPr>
        <w:t>材加工的食品</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不得有腐败变质</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油脂酸败</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霉变</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生虫</w:t>
      </w:r>
      <w:r>
        <w:rPr>
          <w:rFonts w:hint="eastAsia" w:ascii="宋体" w:hAnsi="宋体" w:eastAsia="宋体" w:cs="宋体"/>
          <w:color w:val="000000"/>
          <w:sz w:val="24"/>
          <w:szCs w:val="24"/>
          <w:lang w:eastAsia="zh-CN"/>
        </w:rPr>
        <w:t>、污秽不洁、混有异物或者</w:t>
      </w:r>
      <w:r>
        <w:rPr>
          <w:rFonts w:hint="eastAsia" w:ascii="宋体" w:hAnsi="宋体" w:eastAsia="宋体" w:cs="宋体"/>
          <w:color w:val="000000"/>
          <w:sz w:val="24"/>
          <w:szCs w:val="24"/>
        </w:rPr>
        <w:t>其他感官性状异常</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对人体健康有害物质</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配送物料质量符合</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中华人民共和国产品质量法</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中华人民共和国食品安全法</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国务院关于加强食品等产品安全监督管理的特殊规定</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等文件，严格遵守</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食品卫生法</w:t>
      </w:r>
      <w:r>
        <w:rPr>
          <w:rFonts w:hint="eastAsia" w:ascii="宋体" w:hAnsi="宋体" w:eastAsia="宋体" w:cs="宋体"/>
          <w:color w:val="000000"/>
          <w:sz w:val="24"/>
          <w:szCs w:val="24"/>
          <w:lang w:eastAsia="zh-CN"/>
        </w:rPr>
        <w:t>》和《动物检疫法》</w:t>
      </w:r>
      <w:r>
        <w:rPr>
          <w:rFonts w:hint="eastAsia" w:ascii="宋体" w:hAnsi="宋体" w:eastAsia="宋体" w:cs="宋体"/>
          <w:color w:val="000000"/>
          <w:sz w:val="24"/>
          <w:szCs w:val="24"/>
        </w:rPr>
        <w:t>等相关规定</w:t>
      </w:r>
      <w:r>
        <w:rPr>
          <w:rFonts w:hint="eastAsia" w:ascii="宋体" w:hAnsi="宋体" w:eastAsia="宋体" w:cs="宋体"/>
          <w:color w:val="000000"/>
          <w:sz w:val="24"/>
          <w:szCs w:val="24"/>
          <w:lang w:eastAsia="zh-CN"/>
        </w:rPr>
        <w:t>。</w:t>
      </w:r>
    </w:p>
    <w:p>
      <w:pPr>
        <w:numPr>
          <w:ilvl w:val="0"/>
          <w:numId w:val="0"/>
        </w:numPr>
        <w:spacing w:line="360" w:lineRule="auto"/>
        <w:ind w:firstLine="482" w:firstLineChars="200"/>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rPr>
        <w:t>配送物料质量要求如下</w:t>
      </w:r>
      <w:r>
        <w:rPr>
          <w:rFonts w:hint="eastAsia" w:ascii="宋体" w:hAnsi="宋体" w:cs="宋体"/>
          <w:b/>
          <w:bCs/>
          <w:color w:val="000000"/>
          <w:sz w:val="24"/>
          <w:szCs w:val="24"/>
          <w:lang w:val="en-US" w:eastAsia="zh-CN"/>
        </w:rPr>
        <w:t>:</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420" w:leftChars="0" w:right="0" w:rightChars="0" w:firstLine="0" w:firstLineChars="0"/>
        <w:jc w:val="both"/>
        <w:textAlignment w:val="auto"/>
        <w:outlineLvl w:val="9"/>
        <w:rPr>
          <w:rFonts w:hint="eastAsia" w:ascii="宋体" w:hAnsi="宋体" w:cs="宋体"/>
          <w:b w:val="0"/>
          <w:bCs w:val="0"/>
          <w:color w:val="000000"/>
          <w:sz w:val="24"/>
          <w:szCs w:val="24"/>
          <w:u w:val="none" w:color="auto"/>
          <w:lang w:val="en-US" w:eastAsia="zh-CN"/>
        </w:rPr>
      </w:pPr>
      <w:r>
        <w:rPr>
          <w:rFonts w:hint="eastAsia"/>
          <w:b w:val="0"/>
          <w:bCs w:val="0"/>
          <w:sz w:val="24"/>
          <w:szCs w:val="24"/>
          <w:u w:val="none" w:color="auto"/>
          <w:lang w:val="en-US" w:eastAsia="zh-CN"/>
        </w:rPr>
        <w:t>大米：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b w:val="0"/>
          <w:bCs w:val="0"/>
          <w:sz w:val="24"/>
          <w:szCs w:val="24"/>
          <w:u w:val="none" w:color="auto"/>
          <w:lang w:val="en-US" w:eastAsia="zh-CN"/>
        </w:rPr>
      </w:pPr>
      <w:r>
        <w:rPr>
          <w:rFonts w:hint="eastAsia" w:ascii="宋体" w:hAnsi="宋体" w:cs="宋体"/>
          <w:b w:val="0"/>
          <w:bCs w:val="0"/>
          <w:sz w:val="24"/>
          <w:szCs w:val="24"/>
          <w:u w:val="none" w:color="auto"/>
          <w:lang w:val="en-US" w:eastAsia="zh-CN"/>
        </w:rPr>
        <w:t>品牌粳米，符合国家食品质量安全标准；具有QS食品质量安全生产许可证；必须是当年或者当期新米；米质纯，无杂质，达到国家一级标准，无黄粒、霉粒；水分小于14.5%；包装袋应坚固结实，封口或者缝口应严密；附样品；按配送批次提供检测报告。</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420" w:leftChars="0" w:right="0" w:rightChars="0" w:firstLine="0" w:firstLineChars="0"/>
        <w:jc w:val="both"/>
        <w:textAlignment w:val="auto"/>
        <w:outlineLvl w:val="9"/>
        <w:rPr>
          <w:rFonts w:hint="eastAsia" w:ascii="宋体" w:hAnsi="宋体" w:eastAsia="宋体" w:cs="宋体"/>
          <w:b w:val="0"/>
          <w:bCs w:val="0"/>
          <w:color w:val="auto"/>
          <w:sz w:val="24"/>
          <w:szCs w:val="24"/>
          <w:u w:val="none" w:color="auto"/>
          <w:lang w:val="en-US" w:eastAsia="zh-CN"/>
        </w:rPr>
      </w:pPr>
      <w:r>
        <w:rPr>
          <w:rFonts w:hint="eastAsia" w:ascii="宋体" w:hAnsi="宋体" w:cs="宋体"/>
          <w:b w:val="0"/>
          <w:bCs w:val="0"/>
          <w:color w:val="auto"/>
          <w:sz w:val="24"/>
          <w:szCs w:val="24"/>
          <w:u w:val="none" w:color="auto"/>
          <w:lang w:val="en-US" w:eastAsia="zh-CN"/>
        </w:rPr>
        <w:t>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b w:val="0"/>
          <w:bCs w:val="0"/>
          <w:sz w:val="24"/>
          <w:szCs w:val="24"/>
          <w:u w:val="none" w:color="auto"/>
          <w:lang w:val="en-US" w:eastAsia="zh-CN"/>
        </w:rPr>
      </w:pPr>
      <w:r>
        <w:rPr>
          <w:rFonts w:hint="eastAsia" w:ascii="宋体" w:hAnsi="宋体" w:cs="宋体"/>
          <w:b w:val="0"/>
          <w:bCs w:val="0"/>
          <w:sz w:val="24"/>
          <w:szCs w:val="24"/>
          <w:u w:val="none" w:color="auto"/>
          <w:lang w:val="en-US" w:eastAsia="zh-CN"/>
        </w:rPr>
        <w:t>符合国家食品质量安全标准；具有QS食品质量安全生产许可证；无杂质；按配送批次提供检测报告。</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420" w:leftChars="0" w:right="0" w:rightChars="0" w:firstLine="0" w:firstLineChars="0"/>
        <w:jc w:val="both"/>
        <w:textAlignment w:val="auto"/>
        <w:outlineLvl w:val="9"/>
        <w:rPr>
          <w:rFonts w:hint="eastAsia" w:ascii="宋体" w:hAnsi="宋体" w:cs="宋体"/>
          <w:b w:val="0"/>
          <w:bCs w:val="0"/>
          <w:sz w:val="24"/>
          <w:szCs w:val="24"/>
          <w:u w:val="none" w:color="auto"/>
          <w:lang w:val="en-US" w:eastAsia="zh-CN"/>
        </w:rPr>
      </w:pPr>
      <w:r>
        <w:rPr>
          <w:rFonts w:hint="eastAsia" w:ascii="宋体" w:hAnsi="宋体" w:cs="宋体"/>
          <w:b w:val="0"/>
          <w:bCs w:val="0"/>
          <w:sz w:val="24"/>
          <w:szCs w:val="24"/>
          <w:u w:val="none" w:color="auto"/>
          <w:lang w:val="en-US" w:eastAsia="zh-CN"/>
        </w:rPr>
        <w:t>食用：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cs="宋体"/>
          <w:b w:val="0"/>
          <w:bCs w:val="0"/>
          <w:sz w:val="24"/>
          <w:szCs w:val="24"/>
          <w:u w:val="none" w:color="auto"/>
          <w:lang w:val="en-US" w:eastAsia="zh-CN"/>
        </w:rPr>
      </w:pPr>
      <w:r>
        <w:rPr>
          <w:rFonts w:hint="eastAsia" w:ascii="宋体" w:hAnsi="宋体" w:cs="宋体"/>
          <w:b w:val="0"/>
          <w:bCs w:val="0"/>
          <w:sz w:val="24"/>
          <w:szCs w:val="24"/>
          <w:u w:val="none" w:color="auto"/>
          <w:lang w:val="en-US" w:eastAsia="zh-CN"/>
        </w:rPr>
        <w:t>符合国家食品质量安全标准；具有QS食品质量安全生产许可证；有质检、卫生部门提供的质量和卫生检测报告；要有生产厂家、生产日期、保质期、净重等；澄清、透明、无味、口感好；要使用一次性专用包装，非散装、灌装食用油。</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cs="宋体"/>
          <w:b w:val="0"/>
          <w:bCs w:val="0"/>
          <w:sz w:val="24"/>
          <w:szCs w:val="24"/>
          <w:u w:val="none" w:color="auto"/>
          <w:lang w:val="en-US" w:eastAsia="zh-CN"/>
        </w:rPr>
      </w:pPr>
      <w:r>
        <w:rPr>
          <w:rFonts w:hint="eastAsia" w:ascii="宋体" w:hAnsi="宋体" w:cs="宋体"/>
          <w:b w:val="0"/>
          <w:bCs w:val="0"/>
          <w:sz w:val="24"/>
          <w:szCs w:val="24"/>
          <w:u w:val="none" w:color="auto"/>
          <w:lang w:val="en-US" w:eastAsia="zh-CN"/>
        </w:rPr>
        <w:t>猪肉：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cs="宋体"/>
          <w:b w:val="0"/>
          <w:bCs w:val="0"/>
          <w:sz w:val="24"/>
          <w:szCs w:val="24"/>
          <w:u w:val="none" w:color="auto"/>
          <w:lang w:val="en-US" w:eastAsia="zh-CN"/>
        </w:rPr>
      </w:pPr>
      <w:r>
        <w:rPr>
          <w:rFonts w:hint="eastAsia" w:ascii="宋体" w:hAnsi="宋体" w:cs="宋体"/>
          <w:b w:val="0"/>
          <w:bCs w:val="0"/>
          <w:sz w:val="24"/>
          <w:szCs w:val="24"/>
          <w:u w:val="none" w:color="auto"/>
          <w:lang w:val="en-US" w:eastAsia="zh-CN"/>
        </w:rPr>
        <w:t>符合国家猪肉食品质量安全标准；猪肉必须新鲜，观感好，猪源健康；经动物检疫和定点屠宰；每批提供检测报告。</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cs="宋体"/>
          <w:b w:val="0"/>
          <w:bCs w:val="0"/>
          <w:color w:val="auto"/>
          <w:sz w:val="24"/>
          <w:szCs w:val="24"/>
          <w:u w:val="none" w:color="auto"/>
          <w:lang w:val="en-US" w:eastAsia="zh-CN"/>
        </w:rPr>
      </w:pPr>
      <w:r>
        <w:rPr>
          <w:rFonts w:hint="eastAsia" w:ascii="宋体" w:hAnsi="宋体" w:cs="宋体"/>
          <w:b w:val="0"/>
          <w:bCs w:val="0"/>
          <w:color w:val="auto"/>
          <w:sz w:val="24"/>
          <w:szCs w:val="24"/>
          <w:u w:val="none" w:color="auto"/>
          <w:lang w:val="en-US" w:eastAsia="zh-CN"/>
        </w:rPr>
        <w:t>5、牛肉：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cs="宋体"/>
          <w:b w:val="0"/>
          <w:bCs w:val="0"/>
          <w:color w:val="auto"/>
          <w:sz w:val="24"/>
          <w:szCs w:val="24"/>
          <w:u w:val="none" w:color="auto"/>
          <w:lang w:val="en-US" w:eastAsia="zh-CN"/>
        </w:rPr>
      </w:pPr>
      <w:r>
        <w:rPr>
          <w:rFonts w:hint="eastAsia" w:ascii="宋体" w:hAnsi="宋体" w:cs="宋体"/>
          <w:b w:val="0"/>
          <w:bCs w:val="0"/>
          <w:color w:val="auto"/>
          <w:sz w:val="24"/>
          <w:szCs w:val="24"/>
          <w:u w:val="none" w:color="auto"/>
          <w:lang w:val="en-US" w:eastAsia="zh-CN"/>
        </w:rPr>
        <w:t>符合国家牛肉食品质量安全标准；牛肉必须新鲜，观感好，牛源健康；经动物检疫和定点屠宰；每批提供检测报告。</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rightChars="0" w:firstLine="480" w:firstLineChars="200"/>
        <w:jc w:val="both"/>
        <w:textAlignment w:val="auto"/>
        <w:outlineLvl w:val="9"/>
        <w:rPr>
          <w:rFonts w:hint="eastAsia" w:ascii="宋体" w:hAnsi="宋体" w:cs="宋体"/>
          <w:b w:val="0"/>
          <w:bCs w:val="0"/>
          <w:color w:val="auto"/>
          <w:sz w:val="24"/>
          <w:szCs w:val="24"/>
          <w:u w:val="none" w:color="auto"/>
          <w:lang w:val="en-US" w:eastAsia="zh-CN"/>
        </w:rPr>
      </w:pPr>
      <w:r>
        <w:rPr>
          <w:rFonts w:hint="eastAsia" w:ascii="宋体" w:hAnsi="宋体" w:cs="宋体"/>
          <w:b w:val="0"/>
          <w:bCs w:val="0"/>
          <w:color w:val="auto"/>
          <w:sz w:val="24"/>
          <w:szCs w:val="24"/>
          <w:u w:val="none" w:color="auto"/>
          <w:lang w:val="en-US" w:eastAsia="zh-CN"/>
        </w:rPr>
        <w:t>6、鸡肉：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cs="宋体"/>
          <w:b w:val="0"/>
          <w:bCs w:val="0"/>
          <w:color w:val="auto"/>
          <w:sz w:val="24"/>
          <w:szCs w:val="24"/>
          <w:u w:val="none" w:color="auto"/>
          <w:lang w:val="en-US" w:eastAsia="zh-CN"/>
        </w:rPr>
      </w:pPr>
      <w:r>
        <w:rPr>
          <w:rFonts w:hint="eastAsia" w:ascii="宋体" w:hAnsi="宋体" w:cs="宋体"/>
          <w:b w:val="0"/>
          <w:bCs w:val="0"/>
          <w:color w:val="auto"/>
          <w:sz w:val="24"/>
          <w:szCs w:val="24"/>
          <w:u w:val="none" w:color="auto"/>
          <w:lang w:val="en-US" w:eastAsia="zh-CN"/>
        </w:rPr>
        <w:t>符合国家鸡肉食品质量安全标准；鸡肉必须新鲜，观感好，鸡源健康；经动物检疫和定点屠宰；每批提供检测报告。</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default" w:ascii="宋体" w:hAnsi="宋体" w:eastAsia="宋体" w:cs="宋体"/>
          <w:b w:val="0"/>
          <w:bCs w:val="0"/>
          <w:color w:val="auto"/>
          <w:sz w:val="24"/>
          <w:szCs w:val="24"/>
          <w:u w:val="none" w:color="auto"/>
          <w:lang w:val="en-US" w:eastAsia="zh-CN"/>
        </w:rPr>
      </w:pPr>
      <w:r>
        <w:rPr>
          <w:rFonts w:hint="eastAsia" w:ascii="宋体" w:hAnsi="宋体" w:cs="宋体"/>
          <w:b w:val="0"/>
          <w:bCs w:val="0"/>
          <w:color w:val="auto"/>
          <w:sz w:val="24"/>
          <w:szCs w:val="24"/>
          <w:u w:val="none" w:color="auto"/>
          <w:lang w:val="en-US" w:eastAsia="zh-CN"/>
        </w:rPr>
        <w:t>7、鱼类：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cs="宋体"/>
          <w:b w:val="0"/>
          <w:bCs w:val="0"/>
          <w:color w:val="auto"/>
          <w:sz w:val="24"/>
          <w:szCs w:val="24"/>
          <w:u w:val="none" w:color="auto"/>
          <w:lang w:val="en-US" w:eastAsia="zh-CN"/>
        </w:rPr>
      </w:pPr>
      <w:r>
        <w:rPr>
          <w:rFonts w:hint="eastAsia" w:ascii="宋体" w:hAnsi="宋体" w:cs="宋体"/>
          <w:b w:val="0"/>
          <w:bCs w:val="0"/>
          <w:color w:val="auto"/>
          <w:sz w:val="24"/>
          <w:szCs w:val="24"/>
          <w:u w:val="none" w:color="auto"/>
          <w:lang w:val="en-US" w:eastAsia="zh-CN"/>
        </w:rPr>
        <w:t>要求鲜活、新鲜，有供应单位、日期、保质期、净重等。</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cs="宋体"/>
          <w:b w:val="0"/>
          <w:bCs w:val="0"/>
          <w:color w:val="auto"/>
          <w:sz w:val="24"/>
          <w:szCs w:val="24"/>
          <w:u w:val="none" w:color="auto"/>
          <w:lang w:val="en-US" w:eastAsia="zh-CN"/>
        </w:rPr>
      </w:pPr>
      <w:r>
        <w:rPr>
          <w:rFonts w:hint="eastAsia" w:ascii="宋体" w:hAnsi="宋体" w:cs="宋体"/>
          <w:b w:val="0"/>
          <w:bCs w:val="0"/>
          <w:color w:val="auto"/>
          <w:sz w:val="24"/>
          <w:szCs w:val="24"/>
          <w:u w:val="none" w:color="auto"/>
          <w:lang w:val="en-US" w:eastAsia="zh-CN"/>
        </w:rPr>
        <w:t>蔬菜类：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cs="宋体"/>
          <w:b w:val="0"/>
          <w:bCs w:val="0"/>
          <w:color w:val="auto"/>
          <w:sz w:val="24"/>
          <w:szCs w:val="24"/>
          <w:u w:val="none" w:color="auto"/>
          <w:lang w:val="en-US" w:eastAsia="zh-CN"/>
        </w:rPr>
      </w:pPr>
      <w:r>
        <w:rPr>
          <w:rFonts w:hint="eastAsia" w:ascii="宋体" w:hAnsi="宋体" w:cs="宋体"/>
          <w:b w:val="0"/>
          <w:bCs w:val="0"/>
          <w:color w:val="auto"/>
          <w:sz w:val="24"/>
          <w:szCs w:val="24"/>
          <w:u w:val="none" w:color="auto"/>
          <w:lang w:val="en-US" w:eastAsia="zh-CN"/>
        </w:rPr>
        <w:t>符合国家蔬菜食品质量安全标准；蔬菜必须新鲜，完整，去皮，净重（去包装或保护层）；应以基地蔬菜为主配菜；外地蔬菜需要提供合格证、营业执照；每批提供检测报告。</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cs="宋体"/>
          <w:b w:val="0"/>
          <w:bCs w:val="0"/>
          <w:color w:val="auto"/>
          <w:sz w:val="24"/>
          <w:szCs w:val="24"/>
          <w:u w:val="none" w:color="auto"/>
          <w:lang w:val="en-US" w:eastAsia="zh-CN"/>
        </w:rPr>
      </w:pPr>
      <w:r>
        <w:rPr>
          <w:rFonts w:hint="eastAsia" w:ascii="宋体" w:hAnsi="宋体" w:cs="宋体"/>
          <w:b w:val="0"/>
          <w:bCs w:val="0"/>
          <w:color w:val="auto"/>
          <w:sz w:val="24"/>
          <w:szCs w:val="24"/>
          <w:u w:val="none" w:color="auto"/>
          <w:lang w:val="en-US" w:eastAsia="zh-CN"/>
        </w:rPr>
        <w:t>鸡蛋及调味品：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cs="宋体"/>
          <w:b w:val="0"/>
          <w:bCs w:val="0"/>
          <w:sz w:val="24"/>
          <w:szCs w:val="24"/>
          <w:u w:val="none" w:color="auto"/>
          <w:lang w:val="en-US" w:eastAsia="zh-CN"/>
        </w:rPr>
      </w:pPr>
      <w:r>
        <w:rPr>
          <w:rFonts w:hint="eastAsia" w:ascii="宋体" w:hAnsi="宋体" w:cs="宋体"/>
          <w:b w:val="0"/>
          <w:bCs w:val="0"/>
          <w:color w:val="auto"/>
          <w:sz w:val="24"/>
          <w:szCs w:val="24"/>
          <w:u w:val="none" w:color="auto"/>
          <w:lang w:val="en-US" w:eastAsia="zh-CN"/>
        </w:rPr>
        <w:t>鸡蛋新鲜无破损；调味品应符合国家食品质量安全标准；具有QS食品</w:t>
      </w:r>
      <w:r>
        <w:rPr>
          <w:rFonts w:hint="eastAsia" w:ascii="宋体" w:hAnsi="宋体" w:cs="宋体"/>
          <w:b w:val="0"/>
          <w:bCs w:val="0"/>
          <w:sz w:val="24"/>
          <w:szCs w:val="24"/>
          <w:u w:val="none" w:color="auto"/>
          <w:lang w:val="en-US" w:eastAsia="zh-CN"/>
        </w:rPr>
        <w:t>质量安全生产许可证；要有生产厂家、生产日期、保质期、净重等；要使用专用一次性包装。</w:t>
      </w:r>
    </w:p>
    <w:p>
      <w:pPr>
        <w:keepNext w:val="0"/>
        <w:keepLines w:val="0"/>
        <w:pageBreakBefore w:val="0"/>
        <w:widowControl w:val="0"/>
        <w:numPr>
          <w:ilvl w:val="0"/>
          <w:numId w:val="7"/>
        </w:numPr>
        <w:kinsoku/>
        <w:wordWrap/>
        <w:overflowPunct/>
        <w:topLinePunct w:val="0"/>
        <w:bidi w:val="0"/>
        <w:snapToGrid/>
        <w:spacing w:line="360" w:lineRule="auto"/>
        <w:ind w:left="0" w:firstLine="480" w:firstLineChars="200"/>
        <w:textAlignment w:val="auto"/>
        <w:rPr>
          <w:rFonts w:hint="eastAsia" w:ascii="宋体" w:hAnsi="宋体" w:eastAsia="宋体" w:cs="宋体"/>
          <w:color w:val="000000"/>
          <w:sz w:val="24"/>
          <w:szCs w:val="24"/>
          <w:lang w:eastAsia="zh-CN"/>
        </w:rPr>
      </w:pPr>
      <w:r>
        <w:rPr>
          <w:rFonts w:hint="eastAsia" w:ascii="宋体" w:hAnsi="宋体" w:cs="宋体"/>
          <w:color w:val="000000"/>
          <w:sz w:val="24"/>
          <w:szCs w:val="24"/>
          <w:lang w:val="en-US" w:eastAsia="zh-CN"/>
        </w:rPr>
        <w:t>临期或过</w:t>
      </w:r>
      <w:r>
        <w:rPr>
          <w:rFonts w:hint="eastAsia" w:ascii="宋体" w:hAnsi="宋体" w:eastAsia="宋体" w:cs="宋体"/>
          <w:color w:val="000000"/>
          <w:sz w:val="24"/>
          <w:szCs w:val="24"/>
          <w:lang w:eastAsia="zh-CN"/>
        </w:rPr>
        <w:t>期的物料，乙方将无条件退货或按甲方指定的时间重新换货，如果发现质量不合格的，乙方应当无条件退货或按甲方指定的时间重新换货。</w:t>
      </w:r>
    </w:p>
    <w:p>
      <w:pPr>
        <w:keepNext w:val="0"/>
        <w:keepLines w:val="0"/>
        <w:pageBreakBefore w:val="0"/>
        <w:widowControl w:val="0"/>
        <w:numPr>
          <w:ilvl w:val="0"/>
          <w:numId w:val="7"/>
        </w:numPr>
        <w:kinsoku/>
        <w:wordWrap/>
        <w:overflowPunct/>
        <w:topLinePunct w:val="0"/>
        <w:bidi w:val="0"/>
        <w:snapToGrid/>
        <w:spacing w:line="360" w:lineRule="auto"/>
        <w:ind w:left="0" w:firstLine="480" w:firstLineChars="20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乙方不能满足食品质量及售后服务要求时，甲方有权进行处罚或终止合同，因食品质量而引发的食物中毒等事故问题，乙方承担其全部损失并进行经济赔偿，甲方依法追究相关法律责任。</w:t>
      </w:r>
    </w:p>
    <w:p>
      <w:pPr>
        <w:keepNext w:val="0"/>
        <w:keepLines w:val="0"/>
        <w:pageBreakBefore w:val="0"/>
        <w:widowControl w:val="0"/>
        <w:numPr>
          <w:ilvl w:val="0"/>
          <w:numId w:val="8"/>
        </w:numPr>
        <w:kinsoku/>
        <w:wordWrap/>
        <w:overflowPunct/>
        <w:topLinePunct w:val="0"/>
        <w:bidi w:val="0"/>
        <w:snapToGrid/>
        <w:spacing w:line="360" w:lineRule="auto"/>
        <w:ind w:left="0" w:firstLine="480" w:firstLineChars="20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食材配送交接</w:t>
      </w:r>
    </w:p>
    <w:p>
      <w:pPr>
        <w:keepNext w:val="0"/>
        <w:keepLines w:val="0"/>
        <w:pageBreakBefore w:val="0"/>
        <w:widowControl w:val="0"/>
        <w:numPr>
          <w:ilvl w:val="0"/>
          <w:numId w:val="9"/>
        </w:numPr>
        <w:kinsoku/>
        <w:wordWrap/>
        <w:overflowPunct/>
        <w:topLinePunct w:val="0"/>
        <w:bidi w:val="0"/>
        <w:snapToGrid/>
        <w:spacing w:line="360" w:lineRule="auto"/>
        <w:ind w:left="0" w:firstLine="480" w:firstLineChars="20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乙方必须按照甲方食堂管理人员通知的时间、数量、品种、品质要求准时送货，经</w:t>
      </w:r>
      <w:r>
        <w:rPr>
          <w:rFonts w:hint="eastAsia" w:ascii="宋体" w:hAnsi="宋体" w:cs="宋体"/>
          <w:color w:val="000000"/>
          <w:sz w:val="24"/>
          <w:szCs w:val="24"/>
          <w:lang w:val="en-US" w:eastAsia="zh-CN"/>
        </w:rPr>
        <w:t>收货人员</w:t>
      </w:r>
      <w:r>
        <w:rPr>
          <w:rFonts w:hint="eastAsia" w:ascii="宋体" w:hAnsi="宋体" w:eastAsia="宋体" w:cs="宋体"/>
          <w:color w:val="000000"/>
          <w:sz w:val="24"/>
          <w:szCs w:val="24"/>
          <w:lang w:eastAsia="zh-CN"/>
        </w:rPr>
        <w:t>和配送人员共同称量、检查、验收合格后签字确认，不能以任何理由推脱，若因</w:t>
      </w:r>
      <w:r>
        <w:rPr>
          <w:rFonts w:hint="eastAsia" w:ascii="宋体" w:hAnsi="宋体" w:cs="宋体"/>
          <w:color w:val="000000"/>
          <w:sz w:val="24"/>
          <w:szCs w:val="24"/>
          <w:lang w:val="en-US" w:eastAsia="zh-CN"/>
        </w:rPr>
        <w:t>配</w:t>
      </w:r>
      <w:r>
        <w:rPr>
          <w:rFonts w:hint="eastAsia" w:ascii="宋体" w:hAnsi="宋体" w:eastAsia="宋体" w:cs="宋体"/>
          <w:color w:val="000000"/>
          <w:sz w:val="24"/>
          <w:szCs w:val="24"/>
          <w:lang w:eastAsia="zh-CN"/>
        </w:rPr>
        <w:t>送时间、食材质量等影响到甲方的正常运转，乙方应承担相应的经济赔偿。</w:t>
      </w:r>
    </w:p>
    <w:p>
      <w:pPr>
        <w:keepNext w:val="0"/>
        <w:keepLines w:val="0"/>
        <w:pageBreakBefore w:val="0"/>
        <w:widowControl w:val="0"/>
        <w:numPr>
          <w:ilvl w:val="0"/>
          <w:numId w:val="9"/>
        </w:numPr>
        <w:kinsoku/>
        <w:wordWrap/>
        <w:overflowPunct/>
        <w:topLinePunct w:val="0"/>
        <w:bidi w:val="0"/>
        <w:snapToGrid/>
        <w:spacing w:line="360" w:lineRule="auto"/>
        <w:ind w:left="0" w:firstLine="480" w:firstLineChars="20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在运输途中乙方出现交通等意外事故，由乙方全权负责。</w:t>
      </w:r>
    </w:p>
    <w:p>
      <w:pPr>
        <w:keepNext w:val="0"/>
        <w:keepLines w:val="0"/>
        <w:pageBreakBefore w:val="0"/>
        <w:widowControl w:val="0"/>
        <w:numPr>
          <w:ilvl w:val="0"/>
          <w:numId w:val="9"/>
        </w:numPr>
        <w:kinsoku/>
        <w:wordWrap/>
        <w:overflowPunct/>
        <w:topLinePunct w:val="0"/>
        <w:bidi w:val="0"/>
        <w:snapToGrid/>
        <w:spacing w:line="360" w:lineRule="auto"/>
        <w:ind w:left="0" w:firstLine="480" w:firstLineChars="20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在交验货过程中，双方对产品质量规格等意见不统一时，应取样留证，搁置争议。由乙方先行采取应急手段保障甲方供应，后由政府部门鉴定，由过错方承担相应损失。</w:t>
      </w:r>
    </w:p>
    <w:p>
      <w:pPr>
        <w:keepNext w:val="0"/>
        <w:keepLines w:val="0"/>
        <w:pageBreakBefore w:val="0"/>
        <w:widowControl w:val="0"/>
        <w:numPr>
          <w:ilvl w:val="0"/>
          <w:numId w:val="9"/>
        </w:numPr>
        <w:kinsoku/>
        <w:wordWrap/>
        <w:overflowPunct/>
        <w:topLinePunct w:val="0"/>
        <w:bidi w:val="0"/>
        <w:snapToGrid/>
        <w:spacing w:line="360" w:lineRule="auto"/>
        <w:ind w:left="0" w:firstLine="480" w:firstLineChars="20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乙方</w:t>
      </w:r>
      <w:r>
        <w:rPr>
          <w:rFonts w:hint="eastAsia" w:ascii="宋体" w:hAnsi="宋体" w:cs="宋体"/>
          <w:color w:val="000000"/>
          <w:sz w:val="24"/>
          <w:szCs w:val="24"/>
          <w:lang w:val="en-US" w:eastAsia="zh-CN"/>
        </w:rPr>
        <w:t>交货时食材</w:t>
      </w:r>
      <w:r>
        <w:rPr>
          <w:rFonts w:hint="eastAsia" w:ascii="宋体" w:hAnsi="宋体" w:eastAsia="宋体" w:cs="宋体"/>
          <w:color w:val="000000"/>
          <w:sz w:val="24"/>
          <w:szCs w:val="24"/>
          <w:lang w:eastAsia="zh-CN"/>
        </w:rPr>
        <w:t>数量应当与预约数量基本一致，相差不得超过</w:t>
      </w:r>
      <w:r>
        <w:rPr>
          <w:rFonts w:hint="eastAsia" w:ascii="宋体" w:hAnsi="宋体" w:eastAsia="宋体" w:cs="宋体"/>
          <w:color w:val="000000"/>
          <w:sz w:val="24"/>
          <w:szCs w:val="24"/>
          <w:lang w:val="en-US" w:eastAsia="zh-CN"/>
        </w:rPr>
        <w:t>5%。</w:t>
      </w:r>
    </w:p>
    <w:p>
      <w:pPr>
        <w:keepNext w:val="0"/>
        <w:keepLines w:val="0"/>
        <w:pageBreakBefore w:val="0"/>
        <w:widowControl w:val="0"/>
        <w:numPr>
          <w:ilvl w:val="0"/>
          <w:numId w:val="9"/>
        </w:numPr>
        <w:kinsoku/>
        <w:wordWrap/>
        <w:overflowPunct/>
        <w:topLinePunct w:val="0"/>
        <w:bidi w:val="0"/>
        <w:snapToGrid/>
        <w:spacing w:line="360" w:lineRule="auto"/>
        <w:ind w:left="0" w:firstLine="480" w:firstLineChars="20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组织配送要有统一的配送车辆和包装器材，配送人员应当统一作装，专职负责，持卫生防疫部门出具的健康证上岗。配送人员需携带有效身份证件，无特殊情况不得更换。</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000000"/>
          <w:sz w:val="24"/>
          <w:szCs w:val="24"/>
          <w:lang w:eastAsia="zh-CN"/>
        </w:rPr>
      </w:pPr>
      <w:r>
        <w:rPr>
          <w:rFonts w:hint="eastAsia" w:ascii="宋体" w:hAnsi="宋体" w:cs="宋体"/>
          <w:color w:val="000000"/>
          <w:sz w:val="24"/>
          <w:szCs w:val="24"/>
          <w:lang w:val="en-US" w:eastAsia="zh-CN"/>
        </w:rPr>
        <w:t>（六</w:t>
      </w:r>
      <w:r>
        <w:rPr>
          <w:rFonts w:hint="eastAsia" w:ascii="宋体" w:hAnsi="宋体" w:eastAsia="宋体" w:cs="宋体"/>
          <w:color w:val="000000"/>
          <w:sz w:val="24"/>
          <w:szCs w:val="24"/>
        </w:rPr>
        <w:t>）如遇节假日会餐</w:t>
      </w:r>
      <w:r>
        <w:rPr>
          <w:rFonts w:hint="eastAsia" w:ascii="宋体" w:hAnsi="宋体" w:eastAsia="宋体" w:cs="宋体"/>
          <w:color w:val="000000"/>
          <w:sz w:val="24"/>
          <w:szCs w:val="24"/>
          <w:lang w:eastAsia="zh-CN"/>
        </w:rPr>
        <w:t>、迎接</w:t>
      </w:r>
      <w:r>
        <w:rPr>
          <w:rFonts w:hint="eastAsia" w:ascii="宋体" w:hAnsi="宋体" w:eastAsia="宋体" w:cs="宋体"/>
          <w:color w:val="000000"/>
          <w:sz w:val="24"/>
          <w:szCs w:val="24"/>
        </w:rPr>
        <w:t>工作组检查等特殊情况，需要临时加菜</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加送不</w:t>
      </w:r>
      <w:r>
        <w:rPr>
          <w:rFonts w:hint="eastAsia" w:ascii="宋体" w:hAnsi="宋体" w:eastAsia="宋体" w:cs="宋体"/>
          <w:color w:val="000000"/>
          <w:sz w:val="24"/>
          <w:szCs w:val="24"/>
          <w:lang w:eastAsia="zh-CN"/>
        </w:rPr>
        <w:t>常</w:t>
      </w:r>
      <w:r>
        <w:rPr>
          <w:rFonts w:hint="eastAsia" w:ascii="宋体" w:hAnsi="宋体" w:eastAsia="宋体" w:cs="宋体"/>
          <w:color w:val="000000"/>
          <w:sz w:val="24"/>
          <w:szCs w:val="24"/>
        </w:rPr>
        <w:t>用原辅料</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调料等，</w:t>
      </w:r>
      <w:r>
        <w:rPr>
          <w:rFonts w:hint="eastAsia" w:ascii="宋体" w:hAnsi="宋体" w:eastAsia="宋体" w:cs="宋体"/>
          <w:color w:val="000000"/>
          <w:sz w:val="24"/>
          <w:szCs w:val="24"/>
          <w:lang w:eastAsia="zh-CN"/>
        </w:rPr>
        <w:t>乙</w:t>
      </w:r>
      <w:r>
        <w:rPr>
          <w:rFonts w:hint="eastAsia" w:ascii="宋体" w:hAnsi="宋体" w:eastAsia="宋体" w:cs="宋体"/>
          <w:color w:val="000000"/>
          <w:sz w:val="24"/>
          <w:szCs w:val="24"/>
        </w:rPr>
        <w:t>方应当保质保量，按照甲方要求按时配送</w:t>
      </w:r>
      <w:r>
        <w:rPr>
          <w:rFonts w:hint="eastAsia" w:ascii="宋体" w:hAnsi="宋体" w:eastAsia="宋体" w:cs="宋体"/>
          <w:color w:val="00000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四、</w:t>
      </w:r>
      <w:r>
        <w:rPr>
          <w:rFonts w:hint="eastAsia" w:ascii="宋体" w:hAnsi="宋体" w:eastAsia="宋体" w:cs="宋体"/>
          <w:color w:val="000000"/>
          <w:sz w:val="24"/>
          <w:szCs w:val="24"/>
        </w:rPr>
        <w:t>配送时间及地点</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eastAsia="zh-CN"/>
        </w:rPr>
        <w:t>（一）叙古叙威川黔</w:t>
      </w:r>
      <w:r>
        <w:rPr>
          <w:rFonts w:hint="eastAsia" w:ascii="宋体" w:hAnsi="宋体" w:cs="宋体"/>
          <w:color w:val="000000"/>
          <w:sz w:val="24"/>
          <w:szCs w:val="24"/>
          <w:highlight w:val="none"/>
          <w:lang w:val="en-US" w:eastAsia="zh-CN"/>
        </w:rPr>
        <w:t>公司机关职工食堂</w:t>
      </w:r>
      <w:r>
        <w:rPr>
          <w:rFonts w:hint="eastAsia" w:ascii="宋体" w:hAnsi="宋体" w:eastAsia="宋体" w:cs="宋体"/>
          <w:color w:val="000000"/>
          <w:sz w:val="24"/>
          <w:szCs w:val="24"/>
          <w:highlight w:val="none"/>
        </w:rPr>
        <w:t>配送</w:t>
      </w:r>
      <w:r>
        <w:rPr>
          <w:rFonts w:hint="eastAsia" w:ascii="宋体" w:hAnsi="宋体" w:eastAsia="宋体" w:cs="宋体"/>
          <w:color w:val="000000"/>
          <w:sz w:val="24"/>
          <w:szCs w:val="24"/>
          <w:highlight w:val="none"/>
          <w:lang w:eastAsia="zh-CN"/>
        </w:rPr>
        <w:t>时间：</w:t>
      </w:r>
      <w:r>
        <w:rPr>
          <w:rFonts w:hint="eastAsia" w:ascii="宋体" w:hAnsi="宋体" w:eastAsia="宋体" w:cs="宋体"/>
          <w:color w:val="000000"/>
          <w:sz w:val="24"/>
          <w:szCs w:val="24"/>
          <w:highlight w:val="none"/>
        </w:rPr>
        <w:t>工作日</w:t>
      </w:r>
      <w:r>
        <w:rPr>
          <w:rFonts w:hint="eastAsia" w:ascii="宋体" w:hAnsi="宋体" w:cs="宋体"/>
          <w:color w:val="000000"/>
          <w:sz w:val="24"/>
          <w:szCs w:val="24"/>
          <w:highlight w:val="none"/>
          <w:lang w:eastAsia="zh-CN"/>
        </w:rPr>
        <w:t>、</w:t>
      </w:r>
      <w:r>
        <w:rPr>
          <w:rFonts w:hint="eastAsia" w:ascii="宋体" w:hAnsi="宋体" w:cs="宋体"/>
          <w:color w:val="000000"/>
          <w:sz w:val="24"/>
          <w:szCs w:val="24"/>
          <w:highlight w:val="none"/>
          <w:lang w:val="en-US" w:eastAsia="zh-CN"/>
        </w:rPr>
        <w:t>星期日</w:t>
      </w:r>
      <w:r>
        <w:rPr>
          <w:rFonts w:hint="eastAsia" w:ascii="宋体" w:hAnsi="宋体" w:eastAsia="宋体" w:cs="宋体"/>
          <w:color w:val="000000"/>
          <w:sz w:val="24"/>
          <w:szCs w:val="24"/>
          <w:highlight w:val="none"/>
        </w:rPr>
        <w:t>每天配送，节假日</w:t>
      </w:r>
      <w:r>
        <w:rPr>
          <w:rFonts w:hint="eastAsia" w:ascii="宋体" w:hAnsi="宋体" w:eastAsia="宋体" w:cs="宋体"/>
          <w:color w:val="000000"/>
          <w:sz w:val="24"/>
          <w:szCs w:val="24"/>
          <w:highlight w:val="none"/>
          <w:lang w:eastAsia="zh-CN"/>
        </w:rPr>
        <w:t>由双方</w:t>
      </w:r>
      <w:r>
        <w:rPr>
          <w:rFonts w:hint="eastAsia" w:ascii="宋体" w:hAnsi="宋体" w:eastAsia="宋体" w:cs="宋体"/>
          <w:color w:val="000000"/>
          <w:sz w:val="24"/>
          <w:szCs w:val="24"/>
          <w:highlight w:val="none"/>
        </w:rPr>
        <w:t>协商配送日期</w:t>
      </w:r>
      <w:r>
        <w:rPr>
          <w:rFonts w:hint="eastAsia" w:ascii="宋体" w:hAnsi="宋体" w:eastAsia="宋体" w:cs="宋体"/>
          <w:color w:val="000000"/>
          <w:sz w:val="24"/>
          <w:szCs w:val="24"/>
          <w:highlight w:val="none"/>
          <w:lang w:eastAsia="zh-CN"/>
        </w:rPr>
        <w:t>。生鲜</w:t>
      </w:r>
      <w:r>
        <w:rPr>
          <w:rFonts w:hint="eastAsia" w:ascii="宋体" w:hAnsi="宋体" w:cs="宋体"/>
          <w:color w:val="000000"/>
          <w:sz w:val="24"/>
          <w:szCs w:val="24"/>
          <w:highlight w:val="none"/>
          <w:lang w:val="en-US" w:eastAsia="zh-CN"/>
        </w:rPr>
        <w:t>食材</w:t>
      </w:r>
      <w:r>
        <w:rPr>
          <w:rFonts w:hint="eastAsia" w:ascii="宋体" w:hAnsi="宋体" w:eastAsia="宋体" w:cs="宋体"/>
          <w:color w:val="000000"/>
          <w:sz w:val="24"/>
          <w:szCs w:val="24"/>
          <w:highlight w:val="none"/>
        </w:rPr>
        <w:t>在上午</w:t>
      </w:r>
      <w:r>
        <w:rPr>
          <w:rFonts w:hint="eastAsia" w:ascii="宋体" w:hAnsi="宋体" w:cs="宋体"/>
          <w:color w:val="000000"/>
          <w:sz w:val="24"/>
          <w:szCs w:val="24"/>
          <w:highlight w:val="none"/>
          <w:u w:val="none"/>
          <w:lang w:val="en-US" w:eastAsia="zh-CN"/>
        </w:rPr>
        <w:t>8:00</w:t>
      </w:r>
      <w:r>
        <w:rPr>
          <w:rFonts w:hint="eastAsia" w:ascii="宋体" w:hAnsi="宋体" w:eastAsia="宋体" w:cs="宋体"/>
          <w:color w:val="000000"/>
          <w:sz w:val="24"/>
          <w:szCs w:val="24"/>
          <w:highlight w:val="none"/>
        </w:rPr>
        <w:t>前送达。</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highlight w:val="none"/>
          <w:lang w:eastAsia="zh-CN"/>
        </w:rPr>
        <w:t>（二）各</w:t>
      </w:r>
      <w:r>
        <w:rPr>
          <w:rFonts w:hint="eastAsia" w:ascii="宋体" w:hAnsi="宋体" w:cs="宋体"/>
          <w:color w:val="000000"/>
          <w:sz w:val="24"/>
          <w:szCs w:val="24"/>
          <w:highlight w:val="none"/>
          <w:lang w:val="en-US" w:eastAsia="zh-CN"/>
        </w:rPr>
        <w:t>收费站</w:t>
      </w:r>
      <w:r>
        <w:rPr>
          <w:rFonts w:hint="eastAsia" w:ascii="宋体" w:hAnsi="宋体" w:eastAsia="宋体" w:cs="宋体"/>
          <w:color w:val="000000"/>
          <w:sz w:val="24"/>
          <w:szCs w:val="24"/>
          <w:highlight w:val="none"/>
        </w:rPr>
        <w:t>配送</w:t>
      </w:r>
      <w:r>
        <w:rPr>
          <w:rFonts w:hint="eastAsia" w:ascii="宋体" w:hAnsi="宋体" w:cs="宋体"/>
          <w:color w:val="000000"/>
          <w:sz w:val="24"/>
          <w:szCs w:val="24"/>
          <w:highlight w:val="none"/>
          <w:lang w:val="en-US" w:eastAsia="zh-CN"/>
        </w:rPr>
        <w:t>时间</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每月</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lang w:val="en-US" w:eastAsia="zh-CN"/>
        </w:rPr>
        <w:t>日按需配送。</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五、质量验收</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（一）乙方</w:t>
      </w:r>
      <w:r>
        <w:rPr>
          <w:rFonts w:hint="eastAsia" w:ascii="宋体" w:hAnsi="宋体" w:eastAsia="宋体" w:cs="宋体"/>
          <w:color w:val="000000"/>
          <w:sz w:val="24"/>
          <w:szCs w:val="24"/>
        </w:rPr>
        <w:t>在接到甲方订货通知后，应按甲方要求的品种</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数量</w:t>
      </w:r>
      <w:r>
        <w:rPr>
          <w:rFonts w:hint="eastAsia" w:ascii="宋体" w:hAnsi="宋体" w:eastAsia="宋体" w:cs="宋体"/>
          <w:color w:val="000000"/>
          <w:sz w:val="24"/>
          <w:szCs w:val="24"/>
          <w:lang w:eastAsia="zh-CN"/>
        </w:rPr>
        <w:t>、期限备货，并按甲方要求送到指定地点。甲方指定人员</w:t>
      </w:r>
      <w:r>
        <w:rPr>
          <w:rFonts w:hint="eastAsia" w:ascii="宋体" w:hAnsi="宋体" w:cs="宋体"/>
          <w:color w:val="000000"/>
          <w:sz w:val="24"/>
          <w:szCs w:val="24"/>
          <w:lang w:val="en-US" w:eastAsia="zh-CN"/>
        </w:rPr>
        <w:t>(姓名：</w:t>
      </w:r>
      <w:r>
        <w:rPr>
          <w:rFonts w:hint="eastAsia" w:ascii="宋体" w:hAnsi="宋体" w:cs="宋体"/>
          <w:color w:val="000000"/>
          <w:sz w:val="24"/>
          <w:szCs w:val="24"/>
          <w:u w:val="single"/>
          <w:lang w:val="en-US" w:eastAsia="zh-CN"/>
        </w:rPr>
        <w:t xml:space="preserve">      </w:t>
      </w:r>
      <w:r>
        <w:rPr>
          <w:rFonts w:hint="eastAsia" w:ascii="宋体" w:hAnsi="宋体" w:cs="宋体"/>
          <w:color w:val="000000"/>
          <w:sz w:val="24"/>
          <w:szCs w:val="24"/>
          <w:u w:val="none"/>
          <w:lang w:val="en-US" w:eastAsia="zh-CN"/>
        </w:rPr>
        <w:t>，联系方式：</w:t>
      </w:r>
      <w:r>
        <w:rPr>
          <w:rFonts w:hint="eastAsia" w:ascii="宋体" w:hAnsi="宋体" w:cs="宋体"/>
          <w:color w:val="000000"/>
          <w:sz w:val="24"/>
          <w:szCs w:val="24"/>
          <w:u w:val="single"/>
          <w:lang w:val="en-US" w:eastAsia="zh-CN"/>
        </w:rPr>
        <w:t xml:space="preserve">                 )</w:t>
      </w:r>
      <w:r>
        <w:rPr>
          <w:rFonts w:hint="eastAsia" w:ascii="宋体" w:hAnsi="宋体" w:eastAsia="宋体" w:cs="宋体"/>
          <w:color w:val="000000"/>
          <w:sz w:val="24"/>
          <w:szCs w:val="24"/>
          <w:lang w:eastAsia="zh-CN"/>
        </w:rPr>
        <w:t>收后，在配送单上确认签字，甲方留一联，乙方留两联。如乙方所供物料破损、变质、或不符合甲方使用要求，乙方应及时无条件退货。</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（二）乙方在运输交货时应注意食品卫生，生熟食要分开，熟食、肉类不能置于地上。</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（三）甲方业务人员未经</w:t>
      </w:r>
      <w:r>
        <w:rPr>
          <w:rFonts w:hint="eastAsia" w:ascii="宋体" w:hAnsi="宋体" w:cs="宋体"/>
          <w:color w:val="000000"/>
          <w:sz w:val="24"/>
          <w:szCs w:val="24"/>
          <w:lang w:val="en-US" w:eastAsia="zh-CN"/>
        </w:rPr>
        <w:t>公司</w:t>
      </w:r>
      <w:r>
        <w:rPr>
          <w:rFonts w:hint="eastAsia" w:ascii="宋体" w:hAnsi="宋体" w:eastAsia="宋体" w:cs="宋体"/>
          <w:color w:val="000000"/>
          <w:sz w:val="24"/>
          <w:szCs w:val="24"/>
          <w:lang w:eastAsia="zh-CN"/>
        </w:rPr>
        <w:t>管理人员授权，其作出的任何口头通知和承诺均无效；乙方业务人员未经公司管理人员或公司书面授权，其作出的任何承诺甲方均视为无效。</w:t>
      </w:r>
    </w:p>
    <w:p>
      <w:pPr>
        <w:keepNext w:val="0"/>
        <w:keepLines w:val="0"/>
        <w:pageBreakBefore w:val="0"/>
        <w:widowControl w:val="0"/>
        <w:kinsoku/>
        <w:wordWrap/>
        <w:overflowPunct/>
        <w:topLinePunct w:val="0"/>
        <w:bidi w:val="0"/>
        <w:snapToGrid/>
        <w:spacing w:line="360" w:lineRule="auto"/>
        <w:ind w:left="0" w:firstLine="480" w:firstLineChars="20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（四）乙方凭上月双方签字确认的配送清单向甲方结算，甲方核对无误后且在收到乙方提供的全额合法发票后支付货款。</w:t>
      </w:r>
    </w:p>
    <w:p>
      <w:pPr>
        <w:keepNext w:val="0"/>
        <w:keepLines w:val="0"/>
        <w:pageBreakBefore w:val="0"/>
        <w:widowControl w:val="0"/>
        <w:kinsoku/>
        <w:wordWrap/>
        <w:overflowPunct/>
        <w:topLinePunct w:val="0"/>
        <w:bidi w:val="0"/>
        <w:snapToGrid/>
        <w:spacing w:line="360" w:lineRule="auto"/>
        <w:ind w:left="0" w:firstLine="480" w:firstLineChars="200"/>
        <w:textAlignment w:val="auto"/>
        <w:rPr>
          <w:rFonts w:hint="default" w:ascii="宋体" w:hAnsi="宋体" w:eastAsia="宋体" w:cs="宋体"/>
          <w:color w:val="000000"/>
          <w:sz w:val="24"/>
          <w:szCs w:val="24"/>
          <w:u w:val="none"/>
          <w:lang w:val="en-US" w:eastAsia="zh-CN"/>
        </w:rPr>
      </w:pPr>
      <w:r>
        <w:rPr>
          <w:rFonts w:hint="eastAsia" w:ascii="宋体" w:hAnsi="宋体" w:eastAsia="宋体" w:cs="宋体"/>
          <w:color w:val="000000"/>
          <w:sz w:val="24"/>
          <w:szCs w:val="24"/>
          <w:lang w:eastAsia="zh-CN"/>
        </w:rPr>
        <w:t>（五）乙方指派</w:t>
      </w:r>
      <w:r>
        <w:rPr>
          <w:rFonts w:hint="eastAsia" w:ascii="宋体" w:hAnsi="宋体" w:eastAsia="宋体" w:cs="宋体"/>
          <w:color w:val="000000"/>
          <w:sz w:val="24"/>
          <w:szCs w:val="24"/>
          <w:lang w:val="en-US" w:eastAsia="zh-CN"/>
        </w:rPr>
        <w:t>专人负责该项目：联系人</w:t>
      </w:r>
      <w:r>
        <w:rPr>
          <w:rFonts w:hint="eastAsia" w:ascii="宋体" w:hAnsi="宋体" w:cs="宋体"/>
          <w:color w:val="000000"/>
          <w:sz w:val="24"/>
          <w:szCs w:val="24"/>
          <w:u w:val="single"/>
          <w:lang w:val="en-US" w:eastAsia="zh-CN"/>
        </w:rPr>
        <w:t xml:space="preserve">       </w:t>
      </w:r>
      <w:r>
        <w:rPr>
          <w:rFonts w:hint="eastAsia" w:ascii="宋体" w:hAnsi="宋体" w:eastAsia="宋体" w:cs="宋体"/>
          <w:color w:val="000000"/>
          <w:sz w:val="24"/>
          <w:szCs w:val="24"/>
          <w:lang w:eastAsia="zh-CN"/>
        </w:rPr>
        <w:t>，电话</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none"/>
          <w:lang w:val="en-US" w:eastAsia="zh-CN"/>
        </w:rPr>
        <w:t>。</w:t>
      </w:r>
    </w:p>
    <w:p>
      <w:pPr>
        <w:keepNext w:val="0"/>
        <w:keepLines w:val="0"/>
        <w:pageBreakBefore w:val="0"/>
        <w:widowControl w:val="0"/>
        <w:numPr>
          <w:ilvl w:val="0"/>
          <w:numId w:val="0"/>
        </w:numPr>
        <w:kinsoku/>
        <w:wordWrap/>
        <w:overflowPunct/>
        <w:topLinePunct w:val="0"/>
        <w:bidi w:val="0"/>
        <w:snapToGri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cs="宋体"/>
          <w:color w:val="000000"/>
          <w:sz w:val="24"/>
          <w:szCs w:val="24"/>
          <w:lang w:val="en-US" w:eastAsia="zh-CN"/>
        </w:rPr>
        <w:t>六、</w:t>
      </w:r>
      <w:r>
        <w:rPr>
          <w:rFonts w:hint="eastAsia" w:ascii="宋体" w:hAnsi="宋体" w:eastAsia="宋体" w:cs="宋体"/>
          <w:color w:val="000000"/>
          <w:sz w:val="24"/>
          <w:szCs w:val="24"/>
        </w:rPr>
        <w:t>结算</w:t>
      </w:r>
    </w:p>
    <w:p>
      <w:pPr>
        <w:pStyle w:val="20"/>
        <w:keepNext w:val="0"/>
        <w:keepLines w:val="0"/>
        <w:pageBreakBefore w:val="0"/>
        <w:widowControl w:val="0"/>
        <w:kinsoku/>
        <w:wordWrap/>
        <w:overflowPunct/>
        <w:topLinePunct w:val="0"/>
        <w:bidi w:val="0"/>
        <w:snapToGrid/>
        <w:spacing w:line="360" w:lineRule="auto"/>
        <w:ind w:left="0" w:firstLine="480" w:firstLineChars="200"/>
        <w:textAlignment w:val="auto"/>
        <w:rPr>
          <w:rFonts w:hint="eastAsia"/>
          <w:lang w:eastAsia="zh-CN"/>
        </w:rPr>
      </w:pPr>
      <w:r>
        <w:rPr>
          <w:rFonts w:hint="eastAsia"/>
          <w:lang w:val="en-US" w:eastAsia="zh-CN"/>
        </w:rPr>
        <w:t>（</w:t>
      </w:r>
      <w:r>
        <w:rPr>
          <w:rFonts w:hint="eastAsia" w:ascii="宋体" w:hAnsi="宋体" w:eastAsia="宋体" w:cs="宋体"/>
          <w:color w:val="000000"/>
          <w:kern w:val="2"/>
          <w:sz w:val="24"/>
          <w:szCs w:val="24"/>
          <w:lang w:val="en-US" w:eastAsia="zh-CN" w:bidi="ar-SA"/>
        </w:rPr>
        <w:t>一）定价方式：乙方提供的食材价格均以公司伙食管理委员会经市场调查后为基准，在今后的供应中以乙方投标报价的浮动率为结算标准，供货价=菜品基准价</w:t>
      </w:r>
      <w:r>
        <w:rPr>
          <w:rFonts w:hint="default" w:ascii="宋体" w:hAnsi="宋体" w:eastAsia="宋体" w:cs="宋体"/>
          <w:color w:val="000000"/>
          <w:kern w:val="2"/>
          <w:sz w:val="24"/>
          <w:szCs w:val="24"/>
          <w:lang w:val="en-US" w:eastAsia="zh-CN" w:bidi="ar-SA"/>
        </w:rPr>
        <w:t>×</w:t>
      </w:r>
      <w:r>
        <w:rPr>
          <w:rFonts w:hint="eastAsia" w:ascii="宋体" w:hAnsi="宋体" w:eastAsia="宋体" w:cs="宋体"/>
          <w:color w:val="000000"/>
          <w:kern w:val="2"/>
          <w:sz w:val="24"/>
          <w:szCs w:val="24"/>
          <w:lang w:val="en-US" w:eastAsia="zh-CN" w:bidi="ar-SA"/>
        </w:rPr>
        <w:t>（1-中标浮动率）支付货币：人民币。</w:t>
      </w:r>
    </w:p>
    <w:p>
      <w:pPr>
        <w:keepNext w:val="0"/>
        <w:keepLines w:val="0"/>
        <w:pageBreakBefore w:val="0"/>
        <w:widowControl w:val="0"/>
        <w:numPr>
          <w:ilvl w:val="0"/>
          <w:numId w:val="0"/>
        </w:numPr>
        <w:kinsoku/>
        <w:wordWrap/>
        <w:overflowPunct/>
        <w:topLinePunct w:val="0"/>
        <w:bidi w:val="0"/>
        <w:snapToGrid/>
        <w:spacing w:line="360" w:lineRule="auto"/>
        <w:ind w:left="0" w:firstLine="420" w:firstLineChars="200"/>
        <w:textAlignment w:val="auto"/>
        <w:rPr>
          <w:rFonts w:hint="eastAsia" w:ascii="宋体" w:hAnsi="宋体" w:eastAsia="宋体" w:cs="宋体"/>
          <w:color w:val="000000"/>
          <w:sz w:val="24"/>
          <w:szCs w:val="24"/>
        </w:rPr>
      </w:pPr>
      <w:r>
        <w:rPr>
          <w:rFonts w:hint="eastAsia"/>
          <w:lang w:val="en-US" w:eastAsia="zh-CN"/>
        </w:rPr>
        <w:t>（二）</w:t>
      </w:r>
      <w:r>
        <w:rPr>
          <w:rFonts w:hint="eastAsia" w:ascii="宋体" w:hAnsi="宋体" w:eastAsia="宋体" w:cs="宋体"/>
          <w:color w:val="000000"/>
          <w:sz w:val="24"/>
          <w:szCs w:val="24"/>
        </w:rPr>
        <w:t>支付办法</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付款方式以转账的方式进行</w:t>
      </w:r>
      <w:r>
        <w:rPr>
          <w:rFonts w:hint="eastAsia" w:ascii="宋体" w:hAnsi="宋体" w:eastAsia="宋体" w:cs="宋体"/>
          <w:color w:val="000000"/>
          <w:sz w:val="24"/>
          <w:szCs w:val="24"/>
          <w:lang w:eastAsia="zh-CN"/>
        </w:rPr>
        <w:t>。</w:t>
      </w:r>
    </w:p>
    <w:p>
      <w:pPr>
        <w:keepNext w:val="0"/>
        <w:keepLines w:val="0"/>
        <w:pageBreakBefore w:val="0"/>
        <w:widowControl w:val="0"/>
        <w:numPr>
          <w:ilvl w:val="0"/>
          <w:numId w:val="0"/>
        </w:numPr>
        <w:kinsoku/>
        <w:wordWrap/>
        <w:overflowPunct/>
        <w:topLinePunct w:val="0"/>
        <w:bidi w:val="0"/>
        <w:snapToGrid/>
        <w:spacing w:line="360" w:lineRule="auto"/>
        <w:ind w:left="0" w:firstLine="420" w:firstLineChars="200"/>
        <w:textAlignment w:val="auto"/>
        <w:rPr>
          <w:rFonts w:hint="eastAsia" w:ascii="宋体" w:hAnsi="宋体" w:eastAsia="宋体" w:cs="宋体"/>
          <w:color w:val="000000"/>
          <w:sz w:val="24"/>
          <w:szCs w:val="24"/>
        </w:rPr>
      </w:pPr>
      <w:r>
        <w:rPr>
          <w:rFonts w:hint="eastAsia"/>
          <w:lang w:val="en-US" w:eastAsia="zh-CN"/>
        </w:rPr>
        <w:t>（三）</w:t>
      </w:r>
      <w:r>
        <w:rPr>
          <w:rFonts w:hint="eastAsia" w:ascii="宋体" w:hAnsi="宋体" w:eastAsia="宋体" w:cs="宋体"/>
          <w:color w:val="000000"/>
          <w:sz w:val="24"/>
          <w:szCs w:val="24"/>
        </w:rPr>
        <w:t>本合同确定的食品原料须在规定的时间内供应</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配送并</w:t>
      </w:r>
      <w:r>
        <w:rPr>
          <w:rFonts w:hint="eastAsia" w:ascii="宋体" w:hAnsi="宋体" w:eastAsia="宋体" w:cs="宋体"/>
          <w:color w:val="000000"/>
          <w:sz w:val="24"/>
          <w:szCs w:val="24"/>
          <w:lang w:eastAsia="zh-CN"/>
        </w:rPr>
        <w:t>经</w:t>
      </w:r>
      <w:r>
        <w:rPr>
          <w:rFonts w:hint="eastAsia" w:ascii="宋体" w:hAnsi="宋体" w:eastAsia="宋体" w:cs="宋体"/>
          <w:color w:val="000000"/>
          <w:sz w:val="24"/>
          <w:szCs w:val="24"/>
        </w:rPr>
        <w:t>甲方验收合格后，乙方向甲方提交</w:t>
      </w:r>
      <w:r>
        <w:rPr>
          <w:rFonts w:hint="eastAsia" w:ascii="宋体" w:hAnsi="宋体" w:eastAsia="宋体" w:cs="宋体"/>
          <w:color w:val="000000"/>
          <w:sz w:val="24"/>
          <w:szCs w:val="24"/>
          <w:lang w:eastAsia="zh-CN"/>
        </w:rPr>
        <w:t>完备</w:t>
      </w:r>
      <w:r>
        <w:rPr>
          <w:rFonts w:hint="eastAsia" w:ascii="宋体" w:hAnsi="宋体" w:eastAsia="宋体" w:cs="宋体"/>
          <w:color w:val="000000"/>
          <w:sz w:val="24"/>
          <w:szCs w:val="24"/>
        </w:rPr>
        <w:t>有效单据</w:t>
      </w:r>
      <w:r>
        <w:rPr>
          <w:rFonts w:hint="eastAsia" w:ascii="宋体" w:hAnsi="宋体" w:eastAsia="宋体" w:cs="宋体"/>
          <w:color w:val="000000"/>
          <w:sz w:val="24"/>
          <w:szCs w:val="24"/>
          <w:lang w:eastAsia="zh-CN"/>
        </w:rPr>
        <w:t>和</w:t>
      </w:r>
      <w:r>
        <w:rPr>
          <w:rFonts w:hint="eastAsia" w:ascii="宋体" w:hAnsi="宋体" w:eastAsia="宋体" w:cs="宋体"/>
          <w:color w:val="000000"/>
          <w:sz w:val="24"/>
          <w:szCs w:val="24"/>
        </w:rPr>
        <w:t>合</w:t>
      </w:r>
      <w:r>
        <w:rPr>
          <w:rFonts w:hint="eastAsia" w:ascii="宋体" w:hAnsi="宋体" w:eastAsia="宋体" w:cs="宋体"/>
          <w:color w:val="000000"/>
          <w:sz w:val="24"/>
          <w:szCs w:val="24"/>
          <w:lang w:eastAsia="zh-CN"/>
        </w:rPr>
        <w:t>规</w:t>
      </w:r>
      <w:r>
        <w:rPr>
          <w:rFonts w:hint="eastAsia" w:ascii="宋体" w:hAnsi="宋体" w:eastAsia="宋体" w:cs="宋体"/>
          <w:color w:val="000000"/>
          <w:sz w:val="24"/>
          <w:szCs w:val="24"/>
        </w:rPr>
        <w:t>票据，</w:t>
      </w:r>
      <w:r>
        <w:rPr>
          <w:rFonts w:hint="eastAsia" w:ascii="宋体" w:hAnsi="宋体" w:eastAsia="宋体" w:cs="宋体"/>
          <w:color w:val="000000"/>
          <w:sz w:val="24"/>
          <w:szCs w:val="24"/>
          <w:lang w:eastAsia="zh-CN"/>
        </w:rPr>
        <w:t>由</w:t>
      </w:r>
      <w:r>
        <w:rPr>
          <w:rFonts w:hint="eastAsia" w:ascii="宋体" w:hAnsi="宋体" w:eastAsia="宋体" w:cs="宋体"/>
          <w:color w:val="000000"/>
          <w:sz w:val="24"/>
          <w:szCs w:val="24"/>
        </w:rPr>
        <w:t>甲方按约定的付款条件及时付款</w:t>
      </w:r>
      <w:r>
        <w:rPr>
          <w:rFonts w:hint="eastAsia" w:ascii="宋体" w:hAnsi="宋体" w:eastAsia="宋体" w:cs="宋体"/>
          <w:color w:val="000000"/>
          <w:sz w:val="24"/>
          <w:szCs w:val="24"/>
          <w:lang w:eastAsia="zh-CN"/>
        </w:rPr>
        <w:t>。</w:t>
      </w:r>
    </w:p>
    <w:p>
      <w:pPr>
        <w:keepNext w:val="0"/>
        <w:keepLines w:val="0"/>
        <w:pageBreakBefore w:val="0"/>
        <w:widowControl w:val="0"/>
        <w:numPr>
          <w:ilvl w:val="0"/>
          <w:numId w:val="0"/>
        </w:numPr>
        <w:kinsoku/>
        <w:wordWrap/>
        <w:overflowPunct/>
        <w:topLinePunct w:val="0"/>
        <w:bidi w:val="0"/>
        <w:snapToGrid/>
        <w:spacing w:line="360" w:lineRule="auto"/>
        <w:ind w:left="0" w:leftChars="0" w:firstLine="420" w:firstLineChars="200"/>
        <w:textAlignment w:val="auto"/>
        <w:rPr>
          <w:rFonts w:hint="eastAsia" w:ascii="宋体" w:hAnsi="宋体" w:cs="宋体"/>
          <w:color w:val="000000"/>
          <w:sz w:val="24"/>
          <w:szCs w:val="24"/>
          <w:lang w:eastAsia="zh-CN"/>
        </w:rPr>
      </w:pPr>
      <w:r>
        <w:rPr>
          <w:rFonts w:hint="eastAsia"/>
          <w:lang w:val="en-US" w:eastAsia="zh-CN"/>
        </w:rPr>
        <w:t>（四）</w:t>
      </w:r>
      <w:r>
        <w:rPr>
          <w:rFonts w:hint="eastAsia" w:ascii="宋体" w:hAnsi="宋体" w:eastAsia="宋体" w:cs="宋体"/>
          <w:color w:val="000000"/>
          <w:sz w:val="24"/>
          <w:szCs w:val="24"/>
        </w:rPr>
        <w:t>货款结算方式每月</w:t>
      </w:r>
      <w:r>
        <w:rPr>
          <w:rFonts w:hint="eastAsia" w:ascii="宋体" w:hAnsi="宋体" w:cs="宋体"/>
          <w:color w:val="000000"/>
          <w:sz w:val="24"/>
          <w:szCs w:val="24"/>
          <w:lang w:val="en-US" w:eastAsia="zh-CN"/>
        </w:rPr>
        <w:t>以</w:t>
      </w:r>
      <w:r>
        <w:rPr>
          <w:rFonts w:hint="eastAsia" w:ascii="宋体" w:hAnsi="宋体" w:eastAsia="宋体" w:cs="宋体"/>
          <w:color w:val="000000"/>
          <w:sz w:val="24"/>
          <w:szCs w:val="24"/>
        </w:rPr>
        <w:t>实际产生</w:t>
      </w:r>
      <w:r>
        <w:rPr>
          <w:rFonts w:hint="eastAsia" w:ascii="宋体" w:hAnsi="宋体" w:eastAsia="宋体" w:cs="宋体"/>
          <w:color w:val="000000"/>
          <w:sz w:val="24"/>
          <w:szCs w:val="24"/>
          <w:lang w:eastAsia="zh-CN"/>
        </w:rPr>
        <w:t>货</w:t>
      </w:r>
      <w:r>
        <w:rPr>
          <w:rFonts w:hint="eastAsia" w:ascii="宋体" w:hAnsi="宋体" w:eastAsia="宋体" w:cs="宋体"/>
          <w:color w:val="000000"/>
          <w:sz w:val="24"/>
          <w:szCs w:val="24"/>
        </w:rPr>
        <w:t>款结算，乙方须于</w:t>
      </w:r>
      <w:r>
        <w:rPr>
          <w:rFonts w:hint="eastAsia" w:ascii="宋体" w:hAnsi="宋体" w:eastAsia="宋体" w:cs="宋体"/>
          <w:color w:val="000000"/>
          <w:sz w:val="24"/>
          <w:szCs w:val="24"/>
          <w:lang w:eastAsia="zh-CN"/>
        </w:rPr>
        <w:t>次</w:t>
      </w:r>
      <w:r>
        <w:rPr>
          <w:rFonts w:hint="eastAsia" w:ascii="宋体" w:hAnsi="宋体" w:eastAsia="宋体" w:cs="宋体"/>
          <w:color w:val="000000"/>
          <w:sz w:val="24"/>
          <w:szCs w:val="24"/>
        </w:rPr>
        <w:t>月10日前向甲方提</w:t>
      </w:r>
      <w:r>
        <w:rPr>
          <w:rFonts w:hint="eastAsia" w:ascii="宋体" w:hAnsi="宋体" w:eastAsia="宋体" w:cs="宋体"/>
          <w:color w:val="000000"/>
          <w:sz w:val="24"/>
          <w:szCs w:val="24"/>
          <w:highlight w:val="none"/>
        </w:rPr>
        <w:t>供</w:t>
      </w:r>
      <w:r>
        <w:rPr>
          <w:rFonts w:hint="eastAsia" w:ascii="宋体" w:hAnsi="宋体" w:cs="宋体"/>
          <w:color w:val="000000"/>
          <w:sz w:val="24"/>
          <w:szCs w:val="24"/>
          <w:highlight w:val="none"/>
          <w:lang w:val="en-US" w:eastAsia="zh-CN"/>
        </w:rPr>
        <w:t>询价单、</w:t>
      </w:r>
      <w:r>
        <w:rPr>
          <w:rFonts w:hint="eastAsia" w:ascii="宋体" w:hAnsi="宋体" w:eastAsia="宋体" w:cs="宋体"/>
          <w:color w:val="000000"/>
          <w:sz w:val="24"/>
          <w:szCs w:val="24"/>
          <w:highlight w:val="none"/>
        </w:rPr>
        <w:t>正式发票</w:t>
      </w:r>
      <w:r>
        <w:rPr>
          <w:rFonts w:hint="eastAsia" w:ascii="宋体" w:hAnsi="宋体" w:eastAsia="宋体" w:cs="宋体"/>
          <w:color w:val="000000"/>
          <w:sz w:val="24"/>
          <w:szCs w:val="24"/>
          <w:highlight w:val="none"/>
          <w:lang w:eastAsia="zh-CN"/>
        </w:rPr>
        <w:t>及</w:t>
      </w:r>
      <w:r>
        <w:rPr>
          <w:rFonts w:hint="eastAsia" w:ascii="宋体" w:hAnsi="宋体" w:eastAsia="宋体" w:cs="宋体"/>
          <w:color w:val="000000"/>
          <w:sz w:val="24"/>
          <w:szCs w:val="24"/>
          <w:highlight w:val="none"/>
        </w:rPr>
        <w:t>结算</w:t>
      </w:r>
      <w:r>
        <w:rPr>
          <w:rFonts w:hint="eastAsia" w:ascii="宋体" w:hAnsi="宋体" w:eastAsia="宋体" w:cs="宋体"/>
          <w:color w:val="000000"/>
          <w:sz w:val="24"/>
          <w:szCs w:val="24"/>
          <w:highlight w:val="none"/>
          <w:lang w:eastAsia="zh-CN"/>
        </w:rPr>
        <w:t>清单</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甲方须于</w:t>
      </w:r>
      <w:r>
        <w:rPr>
          <w:rFonts w:hint="eastAsia" w:ascii="宋体" w:hAnsi="宋体" w:eastAsia="宋体" w:cs="宋体"/>
          <w:color w:val="000000"/>
          <w:sz w:val="24"/>
          <w:szCs w:val="24"/>
          <w:lang w:eastAsia="zh-CN"/>
        </w:rPr>
        <w:t>次</w:t>
      </w:r>
      <w:r>
        <w:rPr>
          <w:rFonts w:hint="eastAsia" w:ascii="宋体" w:hAnsi="宋体" w:eastAsia="宋体" w:cs="宋体"/>
          <w:color w:val="000000"/>
          <w:sz w:val="24"/>
          <w:szCs w:val="24"/>
        </w:rPr>
        <w:t>月20日前向乙方支付</w:t>
      </w:r>
      <w:r>
        <w:rPr>
          <w:rFonts w:hint="eastAsia" w:ascii="宋体" w:hAnsi="宋体" w:eastAsia="宋体" w:cs="宋体"/>
          <w:color w:val="000000"/>
          <w:sz w:val="24"/>
          <w:szCs w:val="24"/>
          <w:lang w:eastAsia="zh-CN"/>
        </w:rPr>
        <w:t>上月</w:t>
      </w:r>
      <w:r>
        <w:rPr>
          <w:rFonts w:hint="eastAsia" w:ascii="宋体" w:hAnsi="宋体" w:eastAsia="宋体" w:cs="宋体"/>
          <w:color w:val="000000"/>
          <w:sz w:val="24"/>
          <w:szCs w:val="24"/>
        </w:rPr>
        <w:t>食品</w:t>
      </w:r>
      <w:r>
        <w:rPr>
          <w:rFonts w:hint="eastAsia" w:ascii="宋体" w:hAnsi="宋体" w:eastAsia="宋体" w:cs="宋体"/>
          <w:color w:val="000000"/>
          <w:sz w:val="24"/>
          <w:szCs w:val="24"/>
          <w:lang w:eastAsia="zh-CN"/>
        </w:rPr>
        <w:t>原料货款。若</w:t>
      </w:r>
      <w:r>
        <w:rPr>
          <w:rFonts w:hint="eastAsia" w:ascii="宋体" w:hAnsi="宋体" w:eastAsia="宋体" w:cs="宋体"/>
          <w:color w:val="000000"/>
          <w:sz w:val="24"/>
          <w:szCs w:val="24"/>
        </w:rPr>
        <w:t>发票</w:t>
      </w:r>
      <w:r>
        <w:rPr>
          <w:rFonts w:hint="eastAsia" w:ascii="宋体" w:hAnsi="宋体" w:eastAsia="宋体" w:cs="宋体"/>
          <w:color w:val="000000"/>
          <w:sz w:val="24"/>
          <w:szCs w:val="24"/>
          <w:lang w:eastAsia="zh-CN"/>
        </w:rPr>
        <w:t>户名、</w:t>
      </w:r>
      <w:r>
        <w:rPr>
          <w:rFonts w:hint="eastAsia" w:ascii="宋体" w:hAnsi="宋体" w:eastAsia="宋体" w:cs="宋体"/>
          <w:color w:val="000000"/>
          <w:sz w:val="24"/>
          <w:szCs w:val="24"/>
        </w:rPr>
        <w:t>开户行</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账号与供货单位不一致</w:t>
      </w:r>
      <w:r>
        <w:rPr>
          <w:rFonts w:hint="eastAsia" w:ascii="宋体" w:hAnsi="宋体" w:eastAsia="宋体" w:cs="宋体"/>
          <w:color w:val="000000"/>
          <w:sz w:val="24"/>
          <w:szCs w:val="24"/>
          <w:lang w:eastAsia="zh-CN"/>
        </w:rPr>
        <w:t>的</w:t>
      </w: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甲方不予付款</w:t>
      </w:r>
      <w:r>
        <w:rPr>
          <w:rFonts w:hint="eastAsia" w:ascii="宋体" w:hAnsi="宋体" w:cs="宋体"/>
          <w:color w:val="000000"/>
          <w:sz w:val="24"/>
          <w:szCs w:val="24"/>
          <w:lang w:eastAsia="zh-CN"/>
        </w:rPr>
        <w:t>。</w:t>
      </w:r>
    </w:p>
    <w:p>
      <w:pPr>
        <w:ind w:firstLine="480"/>
        <w:rPr>
          <w:rFonts w:hint="default" w:eastAsiaTheme="minorEastAsia"/>
          <w:lang w:val="en-US" w:eastAsia="zh-CN"/>
        </w:rPr>
      </w:pPr>
    </w:p>
    <w:p>
      <w:pPr>
        <w:keepNext w:val="0"/>
        <w:keepLines w:val="0"/>
        <w:pageBreakBefore w:val="0"/>
        <w:widowControl w:val="0"/>
        <w:kinsoku/>
        <w:wordWrap/>
        <w:overflowPunct/>
        <w:topLinePunct w:val="0"/>
        <w:bidi w:val="0"/>
        <w:snapToGrid/>
        <w:spacing w:line="360" w:lineRule="auto"/>
        <w:ind w:left="0" w:firstLine="480" w:firstLineChars="200"/>
        <w:textAlignment w:val="auto"/>
        <w:rPr>
          <w:rFonts w:hint="eastAsia" w:ascii="宋体" w:hAnsi="宋体"/>
          <w:color w:val="0000FF"/>
          <w:sz w:val="28"/>
          <w:szCs w:val="28"/>
        </w:rPr>
      </w:pPr>
      <w:r>
        <w:rPr>
          <w:rFonts w:hint="eastAsia" w:ascii="宋体" w:hAnsi="宋体" w:eastAsia="宋体" w:cs="宋体"/>
          <w:color w:val="000000"/>
          <w:sz w:val="24"/>
          <w:szCs w:val="24"/>
          <w:lang w:val="zh-CN" w:eastAsia="zh-CN"/>
        </w:rPr>
        <w:t>七、履约保证金</w:t>
      </w:r>
    </w:p>
    <w:p>
      <w:pPr>
        <w:keepNext w:val="0"/>
        <w:keepLines w:val="0"/>
        <w:pageBreakBefore w:val="0"/>
        <w:widowControl w:val="0"/>
        <w:numPr>
          <w:ilvl w:val="0"/>
          <w:numId w:val="0"/>
        </w:numPr>
        <w:kinsoku/>
        <w:wordWrap/>
        <w:overflowPunct/>
        <w:topLinePunct w:val="0"/>
        <w:bidi w:val="0"/>
        <w:snapToGrid/>
        <w:spacing w:line="360" w:lineRule="auto"/>
        <w:ind w:left="0" w:firstLine="480" w:firstLineChars="200"/>
        <w:textAlignment w:val="auto"/>
        <w:rPr>
          <w:rFonts w:hint="eastAsia" w:ascii="宋体" w:hAnsi="宋体" w:eastAsia="宋体"/>
          <w:color w:val="0000FF"/>
          <w:sz w:val="28"/>
          <w:szCs w:val="28"/>
          <w:lang w:val="zh-CN" w:eastAsia="zh-CN"/>
        </w:rPr>
      </w:pPr>
      <w:bookmarkStart w:id="132" w:name="PO_默认文件内容_5"/>
      <w:r>
        <w:rPr>
          <w:rFonts w:hint="eastAsia" w:ascii="宋体" w:hAnsi="宋体" w:eastAsia="宋体" w:cs="宋体"/>
          <w:color w:val="000000"/>
          <w:sz w:val="24"/>
          <w:szCs w:val="24"/>
          <w:lang w:val="zh-CN" w:eastAsia="zh-CN"/>
        </w:rPr>
        <w:t>乙方向甲方缴纳履约保证金：</w:t>
      </w: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lang w:val="zh-CN" w:eastAsia="zh-CN"/>
        </w:rPr>
        <w:t>0000元（</w:t>
      </w:r>
      <w:r>
        <w:rPr>
          <w:rFonts w:hint="eastAsia" w:ascii="宋体" w:hAnsi="宋体" w:eastAsia="宋体" w:cs="宋体"/>
          <w:color w:val="000000"/>
          <w:sz w:val="24"/>
          <w:szCs w:val="24"/>
          <w:lang w:val="en-US" w:eastAsia="zh-CN"/>
        </w:rPr>
        <w:t>伍</w:t>
      </w:r>
      <w:r>
        <w:rPr>
          <w:rFonts w:hint="eastAsia" w:ascii="宋体" w:hAnsi="宋体" w:eastAsia="宋体" w:cs="宋体"/>
          <w:color w:val="000000"/>
          <w:sz w:val="24"/>
          <w:szCs w:val="24"/>
          <w:lang w:val="zh-CN" w:eastAsia="zh-CN"/>
        </w:rPr>
        <w:t>万元整）人民币，合同期满后，甲方应在</w:t>
      </w:r>
      <w:r>
        <w:rPr>
          <w:rFonts w:hint="eastAsia" w:ascii="宋体" w:hAnsi="宋体" w:eastAsia="宋体" w:cs="宋体"/>
          <w:color w:val="000000"/>
          <w:sz w:val="24"/>
          <w:szCs w:val="24"/>
          <w:lang w:val="en-US" w:eastAsia="zh-CN"/>
        </w:rPr>
        <w:t>10个工作日</w:t>
      </w:r>
      <w:r>
        <w:rPr>
          <w:rFonts w:hint="eastAsia" w:ascii="宋体" w:hAnsi="宋体" w:eastAsia="宋体" w:cs="宋体"/>
          <w:color w:val="000000"/>
          <w:sz w:val="24"/>
          <w:szCs w:val="24"/>
          <w:lang w:val="zh-CN" w:eastAsia="zh-CN"/>
        </w:rPr>
        <w:t>内以转账形式无息退还乙方履约保证金。</w:t>
      </w:r>
    </w:p>
    <w:bookmarkEnd w:id="132"/>
    <w:p>
      <w:pPr>
        <w:keepNext w:val="0"/>
        <w:keepLines w:val="0"/>
        <w:pageBreakBefore w:val="0"/>
        <w:widowControl w:val="0"/>
        <w:numPr>
          <w:ilvl w:val="0"/>
          <w:numId w:val="0"/>
        </w:numPr>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cs="宋体"/>
          <w:color w:val="000000"/>
          <w:sz w:val="24"/>
          <w:szCs w:val="24"/>
          <w:lang w:val="en-US" w:eastAsia="zh-CN"/>
        </w:rPr>
        <w:t>八、</w:t>
      </w:r>
      <w:r>
        <w:rPr>
          <w:rFonts w:hint="eastAsia" w:ascii="宋体" w:hAnsi="宋体" w:eastAsia="宋体" w:cs="宋体"/>
          <w:color w:val="000000"/>
          <w:sz w:val="24"/>
          <w:szCs w:val="24"/>
        </w:rPr>
        <w:t>违约责任</w:t>
      </w:r>
    </w:p>
    <w:p>
      <w:pPr>
        <w:keepNext w:val="0"/>
        <w:keepLines w:val="0"/>
        <w:pageBreakBefore w:val="0"/>
        <w:widowControl w:val="0"/>
        <w:kinsoku/>
        <w:wordWrap/>
        <w:overflowPunct/>
        <w:topLinePunct w:val="0"/>
        <w:bidi w:val="0"/>
        <w:snapToGri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（一）</w:t>
      </w:r>
      <w:r>
        <w:rPr>
          <w:rFonts w:hint="eastAsia" w:ascii="宋体" w:hAnsi="宋体" w:eastAsia="宋体" w:cs="宋体"/>
          <w:color w:val="000000"/>
          <w:sz w:val="24"/>
          <w:szCs w:val="24"/>
          <w:highlight w:val="none"/>
        </w:rPr>
        <w:t>乙方未经甲方同意而延</w:t>
      </w:r>
      <w:r>
        <w:rPr>
          <w:rFonts w:hint="eastAsia" w:ascii="宋体" w:hAnsi="宋体" w:eastAsia="宋体" w:cs="宋体"/>
          <w:color w:val="000000"/>
          <w:sz w:val="24"/>
          <w:szCs w:val="24"/>
          <w:highlight w:val="none"/>
          <w:lang w:eastAsia="zh-CN"/>
        </w:rPr>
        <w:t>时送货</w:t>
      </w:r>
      <w:r>
        <w:rPr>
          <w:rFonts w:hint="eastAsia" w:ascii="宋体" w:hAnsi="宋体" w:eastAsia="宋体" w:cs="宋体"/>
          <w:color w:val="000000"/>
          <w:sz w:val="24"/>
          <w:szCs w:val="24"/>
          <w:highlight w:val="none"/>
        </w:rPr>
        <w:t>，应向甲方偿付违约金，违约金每天按违约货物金额的5%计算，违约金最高限额为违约总金额的</w:t>
      </w:r>
      <w:r>
        <w:rPr>
          <w:rFonts w:hint="eastAsia" w:ascii="宋体" w:hAnsi="宋体" w:eastAsia="宋体" w:cs="宋体"/>
          <w:color w:val="000000"/>
          <w:sz w:val="24"/>
          <w:szCs w:val="24"/>
          <w:highlight w:val="none"/>
          <w:lang w:val="en-US" w:eastAsia="zh-CN"/>
        </w:rPr>
        <w:t>30</w:t>
      </w:r>
      <w:r>
        <w:rPr>
          <w:rFonts w:hint="eastAsia" w:ascii="宋体" w:hAnsi="宋体" w:eastAsia="宋体" w:cs="宋体"/>
          <w:color w:val="000000"/>
          <w:sz w:val="24"/>
          <w:szCs w:val="24"/>
          <w:highlight w:val="none"/>
        </w:rPr>
        <w:t>%。如</w:t>
      </w:r>
      <w:r>
        <w:rPr>
          <w:rFonts w:hint="eastAsia" w:ascii="宋体" w:hAnsi="宋体" w:eastAsia="宋体" w:cs="宋体"/>
          <w:color w:val="000000"/>
          <w:sz w:val="24"/>
          <w:szCs w:val="24"/>
        </w:rPr>
        <w:t>果达到违约金最高限额时仍不能完成，甲方可以终止合同，而由此给甲方造成的实际损失，乙方应给予足额赔偿。</w:t>
      </w:r>
    </w:p>
    <w:p>
      <w:pPr>
        <w:keepNext w:val="0"/>
        <w:keepLines w:val="0"/>
        <w:pageBreakBefore w:val="0"/>
        <w:widowControl w:val="0"/>
        <w:kinsoku/>
        <w:wordWrap/>
        <w:overflowPunct/>
        <w:topLinePunct w:val="0"/>
        <w:bidi w:val="0"/>
        <w:snapToGri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（二）乙方未按合同约定履行义务而给</w:t>
      </w:r>
      <w:r>
        <w:rPr>
          <w:rFonts w:hint="eastAsia" w:ascii="宋体" w:hAnsi="宋体" w:eastAsia="宋体" w:cs="宋体"/>
          <w:color w:val="000000"/>
          <w:sz w:val="24"/>
          <w:szCs w:val="24"/>
          <w:lang w:eastAsia="zh-CN"/>
        </w:rPr>
        <w:t>甲方</w:t>
      </w:r>
      <w:r>
        <w:rPr>
          <w:rFonts w:hint="eastAsia" w:ascii="宋体" w:hAnsi="宋体" w:eastAsia="宋体" w:cs="宋体"/>
          <w:color w:val="000000"/>
          <w:sz w:val="24"/>
          <w:szCs w:val="24"/>
        </w:rPr>
        <w:t>造成损失的，乙方要按损失金额予以赔偿。</w:t>
      </w:r>
    </w:p>
    <w:p>
      <w:pPr>
        <w:pStyle w:val="7"/>
        <w:ind w:firstLine="480" w:firstLineChars="200"/>
        <w:rPr>
          <w:rFonts w:hint="default" w:eastAsia="宋体"/>
          <w:color w:val="FF0000"/>
          <w:lang w:val="en-US" w:eastAsia="zh-CN"/>
        </w:rPr>
      </w:pPr>
      <w:r>
        <w:rPr>
          <w:rFonts w:hint="eastAsia" w:cs="宋体"/>
          <w:color w:val="000000"/>
          <w:sz w:val="24"/>
          <w:szCs w:val="24"/>
          <w:lang w:eastAsia="zh-CN"/>
        </w:rPr>
        <w:t>（</w:t>
      </w:r>
      <w:r>
        <w:rPr>
          <w:rFonts w:hint="eastAsia" w:cs="宋体"/>
          <w:color w:val="000000"/>
          <w:sz w:val="24"/>
          <w:szCs w:val="24"/>
          <w:lang w:val="en-US" w:eastAsia="zh-CN"/>
        </w:rPr>
        <w:t>三</w:t>
      </w:r>
      <w:r>
        <w:rPr>
          <w:rFonts w:hint="eastAsia" w:cs="宋体"/>
          <w:color w:val="000000"/>
          <w:sz w:val="24"/>
          <w:szCs w:val="24"/>
          <w:lang w:eastAsia="zh-CN"/>
        </w:rPr>
        <w:t>）</w:t>
      </w:r>
      <w:r>
        <w:rPr>
          <w:rFonts w:hint="eastAsia" w:cs="宋体"/>
          <w:color w:val="auto"/>
          <w:sz w:val="24"/>
          <w:szCs w:val="24"/>
          <w:lang w:val="en-US" w:eastAsia="zh-CN"/>
        </w:rPr>
        <w:t>甲方未按合同约定按时支付乙方的，甲方应向乙方支付滞纳金。</w:t>
      </w:r>
    </w:p>
    <w:p>
      <w:pPr>
        <w:keepNext w:val="0"/>
        <w:keepLines w:val="0"/>
        <w:pageBreakBefore w:val="0"/>
        <w:widowControl w:val="0"/>
        <w:numPr>
          <w:ilvl w:val="0"/>
          <w:numId w:val="0"/>
        </w:numPr>
        <w:kinsoku/>
        <w:wordWrap/>
        <w:overflowPunct/>
        <w:topLinePunct w:val="0"/>
        <w:bidi w:val="0"/>
        <w:snapToGrid/>
        <w:spacing w:line="360" w:lineRule="auto"/>
        <w:ind w:left="0"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十、争议解决方式</w:t>
      </w:r>
    </w:p>
    <w:p>
      <w:pPr>
        <w:keepNext w:val="0"/>
        <w:keepLines w:val="0"/>
        <w:pageBreakBefore w:val="0"/>
        <w:widowControl w:val="0"/>
        <w:kinsoku/>
        <w:wordWrap/>
        <w:overflowPunct/>
        <w:topLinePunct w:val="0"/>
        <w:bidi w:val="0"/>
        <w:snapToGri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合同履行过程中，发生争议时，可以协商解决，如协商不能解决，</w:t>
      </w:r>
      <w:r>
        <w:rPr>
          <w:rFonts w:hint="eastAsia" w:ascii="宋体" w:hAnsi="宋体" w:cs="宋体"/>
          <w:color w:val="000000"/>
          <w:sz w:val="24"/>
          <w:szCs w:val="24"/>
          <w:lang w:val="en-US" w:eastAsia="zh-CN"/>
        </w:rPr>
        <w:t>双方均可向甲方所在地人民法院提起诉讼</w:t>
      </w:r>
      <w:r>
        <w:rPr>
          <w:rFonts w:hint="eastAsia" w:ascii="宋体" w:hAnsi="宋体" w:eastAsia="宋体" w:cs="宋体"/>
          <w:color w:val="000000"/>
          <w:sz w:val="24"/>
          <w:szCs w:val="24"/>
        </w:rPr>
        <w:t>。</w:t>
      </w:r>
    </w:p>
    <w:p>
      <w:pPr>
        <w:keepNext w:val="0"/>
        <w:keepLines w:val="0"/>
        <w:pageBreakBefore w:val="0"/>
        <w:widowControl w:val="0"/>
        <w:numPr>
          <w:ilvl w:val="0"/>
          <w:numId w:val="0"/>
        </w:numPr>
        <w:kinsoku/>
        <w:wordWrap/>
        <w:overflowPunct/>
        <w:topLinePunct w:val="0"/>
        <w:bidi w:val="0"/>
        <w:snapToGri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cs="宋体"/>
          <w:color w:val="000000"/>
          <w:sz w:val="24"/>
          <w:szCs w:val="24"/>
          <w:lang w:val="en-US" w:eastAsia="zh-CN"/>
        </w:rPr>
        <w:t>十一、</w:t>
      </w:r>
      <w:r>
        <w:rPr>
          <w:rFonts w:hint="eastAsia" w:ascii="宋体" w:hAnsi="宋体" w:eastAsia="宋体" w:cs="宋体"/>
          <w:color w:val="000000"/>
          <w:sz w:val="24"/>
          <w:szCs w:val="24"/>
          <w:lang w:eastAsia="zh-CN"/>
        </w:rPr>
        <w:t>合同生效</w:t>
      </w:r>
    </w:p>
    <w:p>
      <w:pPr>
        <w:keepNext w:val="0"/>
        <w:keepLines w:val="0"/>
        <w:pageBreakBefore w:val="0"/>
        <w:widowControl w:val="0"/>
        <w:kinsoku/>
        <w:wordWrap/>
        <w:overflowPunct/>
        <w:topLinePunct w:val="0"/>
        <w:bidi w:val="0"/>
        <w:snapToGrid/>
        <w:spacing w:line="360" w:lineRule="auto"/>
        <w:ind w:left="0" w:firstLine="480" w:firstLineChars="200"/>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rPr>
        <w:t>（一）本合同经甲方、乙方共同签署，并加盖单位印章后生效。</w:t>
      </w:r>
      <w:r>
        <w:rPr>
          <w:rFonts w:hint="eastAsia" w:ascii="宋体" w:hAnsi="宋体" w:eastAsia="宋体" w:cs="宋体"/>
          <w:color w:val="000000"/>
          <w:sz w:val="24"/>
          <w:szCs w:val="24"/>
          <w:lang w:eastAsia="zh-CN"/>
        </w:rPr>
        <w:t>本合同期限从</w:t>
      </w:r>
      <w:r>
        <w:rPr>
          <w:rFonts w:hint="eastAsia" w:ascii="宋体" w:hAnsi="宋体" w:cs="宋体"/>
          <w:color w:val="000000"/>
          <w:sz w:val="24"/>
          <w:szCs w:val="24"/>
          <w:u w:val="single"/>
          <w:lang w:val="en-US" w:eastAsia="zh-CN"/>
        </w:rPr>
        <w:t xml:space="preserve">       </w:t>
      </w:r>
      <w:r>
        <w:rPr>
          <w:rFonts w:hint="eastAsia" w:ascii="宋体" w:hAnsi="宋体" w:eastAsia="宋体" w:cs="宋体"/>
          <w:color w:val="000000"/>
          <w:sz w:val="24"/>
          <w:szCs w:val="24"/>
          <w:lang w:val="en-US" w:eastAsia="zh-CN"/>
        </w:rPr>
        <w:t>年</w:t>
      </w:r>
      <w:r>
        <w:rPr>
          <w:rFonts w:hint="eastAsia" w:ascii="宋体" w:hAnsi="宋体" w:cs="宋体"/>
          <w:color w:val="000000"/>
          <w:sz w:val="24"/>
          <w:szCs w:val="24"/>
          <w:u w:val="single"/>
          <w:lang w:val="en-US" w:eastAsia="zh-CN"/>
        </w:rPr>
        <w:t xml:space="preserve">    </w:t>
      </w:r>
      <w:r>
        <w:rPr>
          <w:rFonts w:hint="eastAsia" w:ascii="宋体" w:hAnsi="宋体" w:eastAsia="宋体" w:cs="宋体"/>
          <w:color w:val="000000"/>
          <w:sz w:val="24"/>
          <w:szCs w:val="24"/>
          <w:lang w:val="en-US" w:eastAsia="zh-CN"/>
        </w:rPr>
        <w:t>月</w:t>
      </w:r>
      <w:r>
        <w:rPr>
          <w:rFonts w:hint="eastAsia" w:ascii="宋体" w:hAnsi="宋体" w:cs="宋体"/>
          <w:color w:val="000000"/>
          <w:sz w:val="24"/>
          <w:szCs w:val="24"/>
          <w:u w:val="single"/>
          <w:lang w:val="en-US" w:eastAsia="zh-CN"/>
        </w:rPr>
        <w:t xml:space="preserve">    </w:t>
      </w:r>
      <w:r>
        <w:rPr>
          <w:rFonts w:hint="eastAsia" w:ascii="宋体" w:hAnsi="宋体" w:eastAsia="宋体" w:cs="宋体"/>
          <w:color w:val="000000"/>
          <w:sz w:val="24"/>
          <w:szCs w:val="24"/>
          <w:lang w:val="en-US" w:eastAsia="zh-CN"/>
        </w:rPr>
        <w:t>日至</w:t>
      </w:r>
      <w:r>
        <w:rPr>
          <w:rFonts w:hint="eastAsia" w:ascii="宋体" w:hAnsi="宋体" w:cs="宋体"/>
          <w:color w:val="000000"/>
          <w:sz w:val="24"/>
          <w:szCs w:val="24"/>
          <w:u w:val="single"/>
          <w:lang w:val="en-US" w:eastAsia="zh-CN"/>
        </w:rPr>
        <w:t xml:space="preserve">       </w:t>
      </w:r>
      <w:r>
        <w:rPr>
          <w:rFonts w:hint="eastAsia" w:ascii="宋体" w:hAnsi="宋体" w:eastAsia="宋体" w:cs="宋体"/>
          <w:color w:val="000000"/>
          <w:sz w:val="24"/>
          <w:szCs w:val="24"/>
          <w:lang w:val="en-US" w:eastAsia="zh-CN"/>
        </w:rPr>
        <w:t>年</w:t>
      </w:r>
      <w:r>
        <w:rPr>
          <w:rFonts w:hint="eastAsia" w:ascii="宋体" w:hAnsi="宋体" w:cs="宋体"/>
          <w:color w:val="000000"/>
          <w:sz w:val="24"/>
          <w:szCs w:val="24"/>
          <w:u w:val="single"/>
          <w:lang w:val="en-US" w:eastAsia="zh-CN"/>
        </w:rPr>
        <w:t xml:space="preserve">    </w:t>
      </w:r>
      <w:r>
        <w:rPr>
          <w:rFonts w:hint="eastAsia" w:ascii="宋体" w:hAnsi="宋体" w:eastAsia="宋体" w:cs="宋体"/>
          <w:color w:val="000000"/>
          <w:sz w:val="24"/>
          <w:szCs w:val="24"/>
          <w:lang w:val="en-US" w:eastAsia="zh-CN"/>
        </w:rPr>
        <w:t>月</w:t>
      </w:r>
      <w:r>
        <w:rPr>
          <w:rFonts w:hint="eastAsia" w:ascii="宋体" w:hAnsi="宋体" w:cs="宋体"/>
          <w:color w:val="000000"/>
          <w:sz w:val="24"/>
          <w:szCs w:val="24"/>
          <w:u w:val="single"/>
          <w:lang w:val="en-US" w:eastAsia="zh-CN"/>
        </w:rPr>
        <w:t xml:space="preserve">    </w:t>
      </w:r>
      <w:r>
        <w:rPr>
          <w:rFonts w:hint="eastAsia" w:ascii="宋体" w:hAnsi="宋体" w:eastAsia="宋体" w:cs="宋体"/>
          <w:color w:val="000000"/>
          <w:sz w:val="24"/>
          <w:szCs w:val="24"/>
          <w:lang w:val="en-US" w:eastAsia="zh-CN"/>
        </w:rPr>
        <w:t>日。</w:t>
      </w:r>
      <w:r>
        <w:rPr>
          <w:rFonts w:hint="eastAsia" w:ascii="宋体" w:hAnsi="宋体" w:eastAsia="宋体" w:cs="宋体"/>
          <w:color w:val="000000"/>
          <w:sz w:val="24"/>
          <w:szCs w:val="24"/>
        </w:rPr>
        <w:t>未经甲方允许，乙方不得部分或全部转让其应履行的合同义</w:t>
      </w:r>
      <w:r>
        <w:rPr>
          <w:rFonts w:hint="eastAsia" w:ascii="宋体" w:hAnsi="宋体" w:eastAsia="宋体" w:cs="宋体"/>
          <w:color w:val="000000"/>
          <w:sz w:val="24"/>
          <w:szCs w:val="24"/>
          <w:lang w:eastAsia="zh-CN"/>
        </w:rPr>
        <w:t>。</w:t>
      </w:r>
    </w:p>
    <w:p>
      <w:pPr>
        <w:keepNext w:val="0"/>
        <w:keepLines w:val="0"/>
        <w:pageBreakBefore w:val="0"/>
        <w:widowControl w:val="0"/>
        <w:kinsoku/>
        <w:wordWrap/>
        <w:overflowPunct/>
        <w:topLinePunct w:val="0"/>
        <w:bidi w:val="0"/>
        <w:snapToGri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二</w:t>
      </w:r>
      <w:r>
        <w:rPr>
          <w:rFonts w:hint="eastAsia" w:ascii="宋体" w:hAnsi="宋体" w:eastAsia="宋体" w:cs="宋体"/>
          <w:color w:val="000000"/>
          <w:sz w:val="24"/>
          <w:szCs w:val="24"/>
        </w:rPr>
        <w:t>）本合同一式</w:t>
      </w:r>
      <w:r>
        <w:rPr>
          <w:rFonts w:hint="eastAsia" w:ascii="宋体" w:hAnsi="宋体" w:eastAsia="宋体" w:cs="宋体"/>
          <w:color w:val="000000"/>
          <w:sz w:val="24"/>
          <w:szCs w:val="24"/>
          <w:lang w:eastAsia="zh-CN"/>
        </w:rPr>
        <w:t>三</w:t>
      </w:r>
      <w:r>
        <w:rPr>
          <w:rFonts w:hint="eastAsia" w:ascii="宋体" w:hAnsi="宋体" w:eastAsia="宋体" w:cs="宋体"/>
          <w:color w:val="000000"/>
          <w:sz w:val="24"/>
          <w:szCs w:val="24"/>
        </w:rPr>
        <w:t>份，甲</w:t>
      </w:r>
      <w:r>
        <w:rPr>
          <w:rFonts w:hint="eastAsia" w:ascii="宋体" w:hAnsi="宋体" w:eastAsia="宋体" w:cs="宋体"/>
          <w:color w:val="000000"/>
          <w:sz w:val="24"/>
          <w:szCs w:val="24"/>
          <w:lang w:eastAsia="zh-CN"/>
        </w:rPr>
        <w:t>方贰份，乙方壹份。</w:t>
      </w:r>
    </w:p>
    <w:p>
      <w:pPr>
        <w:keepNext w:val="0"/>
        <w:keepLines w:val="0"/>
        <w:pageBreakBefore w:val="0"/>
        <w:widowControl w:val="0"/>
        <w:kinsoku/>
        <w:wordWrap/>
        <w:overflowPunct/>
        <w:topLinePunct w:val="0"/>
        <w:bidi w:val="0"/>
        <w:snapToGri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十</w:t>
      </w:r>
      <w:r>
        <w:rPr>
          <w:rFonts w:hint="eastAsia" w:ascii="宋体" w:hAnsi="宋体" w:eastAsia="宋体" w:cs="宋体"/>
          <w:color w:val="000000"/>
          <w:sz w:val="24"/>
          <w:szCs w:val="24"/>
          <w:lang w:val="en-US" w:eastAsia="zh-CN"/>
        </w:rPr>
        <w:t>二</w:t>
      </w:r>
      <w:r>
        <w:rPr>
          <w:rFonts w:hint="eastAsia" w:ascii="宋体" w:hAnsi="宋体" w:eastAsia="宋体" w:cs="宋体"/>
          <w:color w:val="000000"/>
          <w:sz w:val="24"/>
          <w:szCs w:val="24"/>
        </w:rPr>
        <w:t>、其他约定事项</w:t>
      </w:r>
    </w:p>
    <w:p>
      <w:pPr>
        <w:keepNext w:val="0"/>
        <w:keepLines w:val="0"/>
        <w:pageBreakBefore w:val="0"/>
        <w:widowControl w:val="0"/>
        <w:kinsoku/>
        <w:wordWrap/>
        <w:overflowPunct/>
        <w:topLinePunct w:val="0"/>
        <w:bidi w:val="0"/>
        <w:snapToGri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一）由于不可抗力因素影响合同履行时，未能履约的一方要在事发后36小时内将情况通知对方，并在事发后14日内向对方出具权威部门的证明文件。如果不可抗力影响持续120日以上，甲乙双方可以重新商定合同履行问题。</w:t>
      </w:r>
    </w:p>
    <w:p>
      <w:pPr>
        <w:keepNext w:val="0"/>
        <w:keepLines w:val="0"/>
        <w:pageBreakBefore w:val="0"/>
        <w:widowControl w:val="0"/>
        <w:kinsoku/>
        <w:wordWrap/>
        <w:overflowPunct/>
        <w:topLinePunct w:val="0"/>
        <w:bidi w:val="0"/>
        <w:snapToGri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（二）乙方应专门对所供服务的技术资料按密级管理，不得泄密，甲方有权收回与此次采购有关的资料。</w:t>
      </w:r>
    </w:p>
    <w:p>
      <w:pPr>
        <w:keepNext w:val="0"/>
        <w:keepLines w:val="0"/>
        <w:pageBreakBefore w:val="0"/>
        <w:widowControl w:val="0"/>
        <w:kinsoku/>
        <w:wordWrap/>
        <w:overflowPunct/>
        <w:topLinePunct w:val="0"/>
        <w:bidi w:val="0"/>
        <w:snapToGri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（三）</w:t>
      </w:r>
      <w:r>
        <w:rPr>
          <w:rFonts w:hint="eastAsia" w:ascii="宋体" w:hAnsi="宋体" w:eastAsia="宋体" w:cs="宋体"/>
          <w:color w:val="000000"/>
          <w:sz w:val="24"/>
          <w:szCs w:val="24"/>
          <w:lang w:eastAsia="zh-CN"/>
        </w:rPr>
        <w:t>甲</w:t>
      </w:r>
      <w:r>
        <w:rPr>
          <w:rFonts w:hint="eastAsia" w:ascii="宋体" w:hAnsi="宋体" w:eastAsia="宋体" w:cs="宋体"/>
          <w:color w:val="000000"/>
          <w:sz w:val="24"/>
          <w:szCs w:val="24"/>
        </w:rPr>
        <w:t>方对合同采购的服务在交货日期前有追加采购的权力。</w:t>
      </w:r>
    </w:p>
    <w:p>
      <w:pPr>
        <w:keepNext w:val="0"/>
        <w:keepLines w:val="0"/>
        <w:pageBreakBefore w:val="0"/>
        <w:widowControl w:val="0"/>
        <w:kinsoku/>
        <w:wordWrap/>
        <w:overflowPunct/>
        <w:topLinePunct w:val="0"/>
        <w:bidi w:val="0"/>
        <w:snapToGri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（四）乙方承诺接受甲方对其资质和履约能力进行监管，并保证在其资质和履约能力发生变化时向甲方通报，乙方不能履行合同时，甲方有权中止执行合同。</w:t>
      </w:r>
    </w:p>
    <w:p>
      <w:pPr>
        <w:keepNext w:val="0"/>
        <w:keepLines w:val="0"/>
        <w:pageBreakBefore w:val="0"/>
        <w:widowControl w:val="0"/>
        <w:kinsoku/>
        <w:wordWrap/>
        <w:overflowPunct/>
        <w:topLinePunct w:val="0"/>
        <w:bidi w:val="0"/>
        <w:snapToGri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（五）未尽事宜，甲方、乙方协商解决</w:t>
      </w:r>
      <w:r>
        <w:rPr>
          <w:rFonts w:hint="eastAsia" w:ascii="宋体" w:hAnsi="宋体" w:eastAsia="宋体" w:cs="宋体"/>
          <w:color w:val="000000"/>
          <w:sz w:val="24"/>
          <w:szCs w:val="24"/>
          <w:lang w:eastAsia="zh-CN"/>
        </w:rPr>
        <w:t>，依法订立补充合同</w:t>
      </w:r>
      <w:r>
        <w:rPr>
          <w:rFonts w:hint="eastAsia" w:ascii="宋体" w:hAnsi="宋体" w:eastAsia="宋体" w:cs="宋体"/>
          <w:color w:val="000000"/>
          <w:sz w:val="24"/>
          <w:szCs w:val="24"/>
        </w:rPr>
        <w:t>。</w:t>
      </w:r>
    </w:p>
    <w:p>
      <w:pPr>
        <w:keepNext w:val="0"/>
        <w:keepLines w:val="0"/>
        <w:pageBreakBefore w:val="0"/>
        <w:widowControl w:val="0"/>
        <w:kinsoku/>
        <w:wordWrap/>
        <w:overflowPunct/>
        <w:topLinePunct w:val="0"/>
        <w:bidi w:val="0"/>
        <w:snapToGrid/>
        <w:spacing w:line="360" w:lineRule="auto"/>
        <w:ind w:left="0"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w:t>
      </w:r>
      <w:r>
        <w:rPr>
          <w:rFonts w:hint="eastAsia" w:ascii="宋体" w:hAnsi="宋体" w:eastAsia="宋体" w:cs="宋体"/>
          <w:color w:val="000000"/>
          <w:sz w:val="24"/>
          <w:szCs w:val="24"/>
          <w:highlight w:val="none"/>
          <w:lang w:val="en-US" w:eastAsia="zh-CN"/>
        </w:rPr>
        <w:t>六）我公司有权根据职工反馈对满意度低的食材要求更换。</w:t>
      </w:r>
    </w:p>
    <w:p>
      <w:pPr>
        <w:keepNext w:val="0"/>
        <w:keepLines w:val="0"/>
        <w:pageBreakBefore w:val="0"/>
        <w:widowControl w:val="0"/>
        <w:kinsoku/>
        <w:wordWrap/>
        <w:overflowPunct/>
        <w:topLinePunct w:val="0"/>
        <w:bidi w:val="0"/>
        <w:snapToGrid/>
        <w:spacing w:line="360" w:lineRule="auto"/>
        <w:ind w:left="0" w:firstLine="600" w:firstLineChars="200"/>
        <w:textAlignment w:val="auto"/>
        <w:rPr>
          <w:rFonts w:hint="default" w:ascii="宋体" w:hAnsi="宋体" w:eastAsia="宋体" w:cs="宋体"/>
          <w:color w:val="000000"/>
          <w:sz w:val="30"/>
          <w:szCs w:val="30"/>
          <w:lang w:val="en-US" w:eastAsia="zh-CN"/>
        </w:rPr>
      </w:pPr>
    </w:p>
    <w:p>
      <w:pPr>
        <w:keepNext w:val="0"/>
        <w:keepLines w:val="0"/>
        <w:pageBreakBefore w:val="0"/>
        <w:widowControl w:val="0"/>
        <w:kinsoku/>
        <w:wordWrap/>
        <w:overflowPunct/>
        <w:topLinePunct w:val="0"/>
        <w:bidi w:val="0"/>
        <w:snapToGrid/>
        <w:spacing w:line="360" w:lineRule="auto"/>
        <w:ind w:left="0" w:firstLine="480" w:firstLineChars="200"/>
        <w:textAlignment w:val="auto"/>
        <w:rPr>
          <w:rFonts w:hint="eastAsia" w:ascii="宋体" w:hAnsi="宋体" w:eastAsia="宋体" w:cs="宋体"/>
          <w:color w:val="000000"/>
          <w:sz w:val="24"/>
          <w:szCs w:val="24"/>
          <w:highlight w:val="yellow"/>
        </w:rPr>
      </w:pPr>
    </w:p>
    <w:p>
      <w:pPr>
        <w:keepNext w:val="0"/>
        <w:keepLines w:val="0"/>
        <w:pageBreakBefore w:val="0"/>
        <w:widowControl w:val="0"/>
        <w:kinsoku/>
        <w:wordWrap/>
        <w:overflowPunct/>
        <w:topLinePunct w:val="0"/>
        <w:bidi w:val="0"/>
        <w:snapToGrid/>
        <w:spacing w:line="360" w:lineRule="auto"/>
        <w:ind w:left="0" w:firstLine="480" w:firstLineChars="200"/>
        <w:textAlignment w:val="auto"/>
        <w:rPr>
          <w:rFonts w:hint="eastAsia" w:ascii="宋体" w:hAnsi="宋体" w:eastAsia="宋体" w:cs="宋体"/>
          <w:color w:val="000000"/>
          <w:sz w:val="24"/>
          <w:szCs w:val="24"/>
          <w:highlight w:val="yellow"/>
        </w:rPr>
      </w:pPr>
    </w:p>
    <w:p>
      <w:pPr>
        <w:keepNext w:val="0"/>
        <w:keepLines w:val="0"/>
        <w:pageBreakBefore w:val="0"/>
        <w:widowControl w:val="0"/>
        <w:kinsoku/>
        <w:wordWrap/>
        <w:overflowPunct/>
        <w:topLinePunct w:val="0"/>
        <w:bidi w:val="0"/>
        <w:snapToGrid/>
        <w:spacing w:line="360" w:lineRule="auto"/>
        <w:ind w:left="0"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lang w:eastAsia="zh-CN"/>
        </w:rPr>
        <w:t>甲方：</w:t>
      </w:r>
      <w:r>
        <w:rPr>
          <w:rFonts w:hint="eastAsia" w:ascii="宋体" w:hAnsi="宋体" w:eastAsia="宋体" w:cs="宋体"/>
          <w:color w:val="000000"/>
          <w:sz w:val="24"/>
          <w:szCs w:val="24"/>
          <w:lang w:val="en-US" w:eastAsia="zh-CN"/>
        </w:rPr>
        <w:t xml:space="preserve">                  </w:t>
      </w:r>
      <w:r>
        <w:rPr>
          <w:rFonts w:hint="eastAsia" w:ascii="宋体" w:hAnsi="宋体" w:cs="宋体"/>
          <w:color w:val="000000"/>
          <w:sz w:val="24"/>
          <w:szCs w:val="24"/>
          <w:lang w:val="en-US" w:eastAsia="zh-CN"/>
        </w:rPr>
        <w:t xml:space="preserve">       </w:t>
      </w:r>
      <w:r>
        <w:rPr>
          <w:rFonts w:hint="eastAsia" w:ascii="宋体" w:hAnsi="宋体" w:eastAsia="宋体" w:cs="宋体"/>
          <w:color w:val="000000"/>
          <w:sz w:val="24"/>
          <w:szCs w:val="24"/>
          <w:lang w:val="en-US" w:eastAsia="zh-CN"/>
        </w:rPr>
        <w:t xml:space="preserve">   乙方：</w:t>
      </w:r>
    </w:p>
    <w:p>
      <w:pPr>
        <w:keepNext w:val="0"/>
        <w:keepLines w:val="0"/>
        <w:pageBreakBefore w:val="0"/>
        <w:widowControl w:val="0"/>
        <w:kinsoku/>
        <w:wordWrap/>
        <w:overflowPunct/>
        <w:topLinePunct w:val="0"/>
        <w:bidi w:val="0"/>
        <w:snapToGrid/>
        <w:spacing w:line="360" w:lineRule="auto"/>
        <w:ind w:left="0"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 xml:space="preserve"> （盖章）                  </w:t>
      </w:r>
      <w:r>
        <w:rPr>
          <w:rFonts w:hint="eastAsia" w:ascii="宋体" w:hAnsi="宋体" w:cs="宋体"/>
          <w:color w:val="000000"/>
          <w:sz w:val="24"/>
          <w:szCs w:val="24"/>
          <w:lang w:val="en-US" w:eastAsia="zh-CN"/>
        </w:rPr>
        <w:t xml:space="preserve">        </w:t>
      </w:r>
      <w:r>
        <w:rPr>
          <w:rFonts w:hint="eastAsia" w:ascii="宋体" w:hAnsi="宋体" w:eastAsia="宋体" w:cs="宋体"/>
          <w:color w:val="000000"/>
          <w:sz w:val="24"/>
          <w:szCs w:val="24"/>
          <w:lang w:val="en-US" w:eastAsia="zh-CN"/>
        </w:rPr>
        <w:t>（盖章）</w:t>
      </w:r>
    </w:p>
    <w:p>
      <w:pPr>
        <w:keepNext w:val="0"/>
        <w:keepLines w:val="0"/>
        <w:pageBreakBefore w:val="0"/>
        <w:widowControl w:val="0"/>
        <w:kinsoku/>
        <w:wordWrap/>
        <w:overflowPunct/>
        <w:topLinePunct w:val="0"/>
        <w:bidi w:val="0"/>
        <w:snapToGrid/>
        <w:spacing w:line="360" w:lineRule="auto"/>
        <w:ind w:left="0"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 xml:space="preserve">  授权代表人：             </w:t>
      </w:r>
      <w:r>
        <w:rPr>
          <w:rFonts w:hint="eastAsia" w:ascii="宋体" w:hAnsi="宋体" w:cs="宋体"/>
          <w:color w:val="000000"/>
          <w:sz w:val="24"/>
          <w:szCs w:val="24"/>
          <w:lang w:val="en-US" w:eastAsia="zh-CN"/>
        </w:rPr>
        <w:t xml:space="preserve">       </w:t>
      </w:r>
      <w:r>
        <w:rPr>
          <w:rFonts w:hint="eastAsia" w:ascii="宋体" w:hAnsi="宋体" w:eastAsia="宋体" w:cs="宋体"/>
          <w:color w:val="000000"/>
          <w:sz w:val="24"/>
          <w:szCs w:val="24"/>
          <w:lang w:val="en-US" w:eastAsia="zh-CN"/>
        </w:rPr>
        <w:t xml:space="preserve">  法人代表：</w:t>
      </w:r>
    </w:p>
    <w:p>
      <w:pPr>
        <w:keepNext w:val="0"/>
        <w:keepLines w:val="0"/>
        <w:pageBreakBefore w:val="0"/>
        <w:widowControl w:val="0"/>
        <w:kinsoku/>
        <w:wordWrap/>
        <w:overflowPunct/>
        <w:topLinePunct w:val="0"/>
        <w:bidi w:val="0"/>
        <w:snapToGrid/>
        <w:spacing w:line="360" w:lineRule="auto"/>
        <w:ind w:left="0"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 xml:space="preserve">  电话 ：                      </w:t>
      </w:r>
      <w:r>
        <w:rPr>
          <w:rFonts w:hint="eastAsia" w:ascii="宋体" w:hAnsi="宋体" w:cs="宋体"/>
          <w:color w:val="000000"/>
          <w:sz w:val="24"/>
          <w:szCs w:val="24"/>
          <w:lang w:val="en-US" w:eastAsia="zh-CN"/>
        </w:rPr>
        <w:t xml:space="preserve">    </w:t>
      </w:r>
      <w:r>
        <w:rPr>
          <w:rFonts w:hint="eastAsia" w:ascii="宋体" w:hAnsi="宋体" w:eastAsia="宋体" w:cs="宋体"/>
          <w:color w:val="000000"/>
          <w:sz w:val="24"/>
          <w:szCs w:val="24"/>
          <w:lang w:val="en-US" w:eastAsia="zh-CN"/>
        </w:rPr>
        <w:t xml:space="preserve"> 电话 ：</w:t>
      </w:r>
    </w:p>
    <w:p>
      <w:pPr>
        <w:keepNext w:val="0"/>
        <w:keepLines w:val="0"/>
        <w:pageBreakBefore w:val="0"/>
        <w:widowControl w:val="0"/>
        <w:kinsoku/>
        <w:wordWrap/>
        <w:overflowPunct/>
        <w:topLinePunct w:val="0"/>
        <w:bidi w:val="0"/>
        <w:snapToGrid/>
        <w:spacing w:line="360" w:lineRule="auto"/>
        <w:ind w:firstLine="720" w:firstLineChars="30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 xml:space="preserve">年    月 </w:t>
      </w:r>
      <w:r>
        <w:rPr>
          <w:rFonts w:hint="eastAsia" w:ascii="宋体" w:hAnsi="宋体" w:cs="宋体"/>
          <w:color w:val="000000"/>
          <w:sz w:val="24"/>
          <w:szCs w:val="24"/>
          <w:lang w:val="en-US" w:eastAsia="zh-CN"/>
        </w:rPr>
        <w:t xml:space="preserve"> </w:t>
      </w:r>
      <w:r>
        <w:rPr>
          <w:rFonts w:hint="eastAsia" w:ascii="宋体" w:hAnsi="宋体" w:eastAsia="宋体" w:cs="宋体"/>
          <w:color w:val="000000"/>
          <w:sz w:val="24"/>
          <w:szCs w:val="24"/>
          <w:lang w:val="en-US" w:eastAsia="zh-CN"/>
        </w:rPr>
        <w:t xml:space="preserve">  日              </w:t>
      </w:r>
      <w:r>
        <w:rPr>
          <w:rFonts w:hint="eastAsia" w:ascii="宋体" w:hAnsi="宋体" w:cs="宋体"/>
          <w:color w:val="000000"/>
          <w:sz w:val="24"/>
          <w:szCs w:val="24"/>
          <w:lang w:val="en-US" w:eastAsia="zh-CN"/>
        </w:rPr>
        <w:t xml:space="preserve">    </w:t>
      </w:r>
      <w:r>
        <w:rPr>
          <w:rFonts w:hint="eastAsia" w:ascii="宋体" w:hAnsi="宋体" w:eastAsia="宋体" w:cs="宋体"/>
          <w:color w:val="000000"/>
          <w:sz w:val="24"/>
          <w:szCs w:val="24"/>
          <w:lang w:val="en-US" w:eastAsia="zh-CN"/>
        </w:rPr>
        <w:t xml:space="preserve">  年    月   </w:t>
      </w:r>
      <w:r>
        <w:rPr>
          <w:rFonts w:hint="eastAsia" w:ascii="宋体" w:hAnsi="宋体" w:cs="宋体"/>
          <w:color w:val="000000"/>
          <w:sz w:val="24"/>
          <w:szCs w:val="24"/>
          <w:lang w:val="en-US" w:eastAsia="zh-CN"/>
        </w:rPr>
        <w:t xml:space="preserve"> </w:t>
      </w:r>
      <w:r>
        <w:rPr>
          <w:rFonts w:hint="eastAsia" w:ascii="宋体" w:hAnsi="宋体" w:eastAsia="宋体" w:cs="宋体"/>
          <w:color w:val="000000"/>
          <w:sz w:val="24"/>
          <w:szCs w:val="24"/>
          <w:lang w:val="en-US" w:eastAsia="zh-CN"/>
        </w:rPr>
        <w:t>日</w:t>
      </w:r>
    </w:p>
    <w:p>
      <w:pPr>
        <w:keepNext w:val="0"/>
        <w:keepLines w:val="0"/>
        <w:pageBreakBefore w:val="0"/>
        <w:widowControl w:val="0"/>
        <w:kinsoku/>
        <w:wordWrap/>
        <w:overflowPunct/>
        <w:topLinePunct w:val="0"/>
        <w:bidi w:val="0"/>
        <w:snapToGrid/>
        <w:spacing w:line="360" w:lineRule="auto"/>
        <w:ind w:left="0" w:firstLine="723" w:firstLineChars="200"/>
        <w:jc w:val="center"/>
        <w:textAlignment w:val="auto"/>
        <w:rPr>
          <w:rFonts w:hint="eastAsia" w:ascii="宋体" w:hAnsi="宋体" w:cs="宋体"/>
          <w:b/>
          <w:bCs/>
          <w:sz w:val="36"/>
          <w:szCs w:val="36"/>
          <w:lang w:val="en-US" w:eastAsia="zh-CN"/>
        </w:rPr>
      </w:pPr>
    </w:p>
    <w:p>
      <w:pPr>
        <w:jc w:val="both"/>
        <w:rPr>
          <w:rFonts w:hint="eastAsia"/>
          <w:b/>
          <w:bCs/>
          <w:sz w:val="44"/>
          <w:szCs w:val="44"/>
          <w:lang w:val="en-US" w:eastAsia="zh-CN"/>
        </w:rPr>
      </w:pPr>
    </w:p>
    <w:p>
      <w:pPr>
        <w:jc w:val="both"/>
        <w:rPr>
          <w:rFonts w:hint="eastAsia"/>
          <w:b/>
          <w:bCs/>
          <w:sz w:val="44"/>
          <w:szCs w:val="44"/>
          <w:lang w:val="en-US" w:eastAsia="zh-CN"/>
        </w:rPr>
        <w:sectPr>
          <w:pgSz w:w="11906" w:h="16838"/>
          <w:pgMar w:top="1418" w:right="1304" w:bottom="1418" w:left="1701" w:header="851" w:footer="851" w:gutter="0"/>
          <w:cols w:space="720" w:num="1"/>
          <w:titlePg/>
          <w:docGrid w:linePitch="312" w:charSpace="0"/>
        </w:sectPr>
      </w:pPr>
    </w:p>
    <w:p>
      <w:pPr>
        <w:jc w:val="both"/>
        <w:rPr>
          <w:rFonts w:hint="eastAsia"/>
          <w:b/>
          <w:bCs/>
          <w:sz w:val="44"/>
          <w:szCs w:val="44"/>
          <w:lang w:val="en-US" w:eastAsia="zh-CN"/>
        </w:rPr>
      </w:pPr>
    </w:p>
    <w:p>
      <w:pPr>
        <w:jc w:val="both"/>
        <w:rPr>
          <w:rFonts w:hint="eastAsia"/>
          <w:b/>
          <w:bCs/>
          <w:sz w:val="44"/>
          <w:szCs w:val="44"/>
          <w:lang w:val="en-US" w:eastAsia="zh-CN"/>
        </w:rPr>
      </w:pPr>
    </w:p>
    <w:p>
      <w:pPr>
        <w:jc w:val="center"/>
        <w:rPr>
          <w:rFonts w:hint="eastAsia"/>
          <w:b/>
          <w:bCs/>
          <w:sz w:val="44"/>
          <w:szCs w:val="44"/>
          <w:lang w:val="en-US" w:eastAsia="zh-CN"/>
        </w:rPr>
      </w:pPr>
      <w:r>
        <w:rPr>
          <w:rFonts w:hint="eastAsia"/>
          <w:b/>
          <w:bCs/>
          <w:sz w:val="44"/>
          <w:szCs w:val="44"/>
          <w:lang w:val="en-US" w:eastAsia="zh-CN"/>
        </w:rPr>
        <w:t>叙古叙威川黔公司配送点</w:t>
      </w:r>
    </w:p>
    <w:p>
      <w:pPr>
        <w:ind w:left="4819" w:hanging="4800" w:hangingChars="1600"/>
        <w:jc w:val="left"/>
        <w:rPr>
          <w:rFonts w:hint="eastAsia"/>
          <w:b w:val="0"/>
          <w:bCs w:val="0"/>
          <w:sz w:val="30"/>
          <w:szCs w:val="30"/>
          <w:lang w:val="en-US" w:eastAsia="zh-CN"/>
        </w:rPr>
      </w:pPr>
    </w:p>
    <w:p>
      <w:pPr>
        <w:ind w:firstLine="3600" w:firstLineChars="1200"/>
        <w:jc w:val="left"/>
        <w:rPr>
          <w:rFonts w:hint="eastAsia"/>
          <w:b w:val="0"/>
          <w:bCs w:val="0"/>
          <w:sz w:val="30"/>
          <w:szCs w:val="30"/>
          <w:lang w:val="en-US" w:eastAsia="zh-CN"/>
        </w:rPr>
      </w:pPr>
    </w:p>
    <w:p>
      <w:pPr>
        <w:jc w:val="both"/>
        <w:rPr>
          <w:rFonts w:hint="eastAsia"/>
          <w:b w:val="0"/>
          <w:bCs w:val="0"/>
          <w:sz w:val="30"/>
          <w:szCs w:val="30"/>
          <w:lang w:val="en-US" w:eastAsia="zh-CN"/>
        </w:rPr>
      </w:pPr>
      <w:r>
        <w:rPr>
          <w:rFonts w:hint="eastAsia"/>
          <w:b w:val="0"/>
          <w:bCs w:val="0"/>
          <w:sz w:val="30"/>
          <w:szCs w:val="30"/>
          <w:lang w:val="en-US" w:eastAsia="zh-CN"/>
        </w:rPr>
        <w:t>机关职工食堂地址：四川省泸州市古蔺县西区收费站</w:t>
      </w:r>
    </w:p>
    <w:p>
      <w:pPr>
        <w:jc w:val="left"/>
        <w:rPr>
          <w:rFonts w:hint="eastAsia"/>
          <w:b w:val="0"/>
          <w:bCs w:val="0"/>
          <w:sz w:val="30"/>
          <w:szCs w:val="30"/>
          <w:lang w:val="en-US" w:eastAsia="zh-CN"/>
        </w:rPr>
      </w:pPr>
      <w:r>
        <w:rPr>
          <w:rFonts w:hint="eastAsia"/>
          <w:b w:val="0"/>
          <w:bCs w:val="0"/>
          <w:sz w:val="30"/>
          <w:szCs w:val="30"/>
          <w:lang w:val="en-US" w:eastAsia="zh-CN"/>
        </w:rPr>
        <w:t>金兰收费站地址：杨柳村</w:t>
      </w:r>
    </w:p>
    <w:p>
      <w:pPr>
        <w:tabs>
          <w:tab w:val="left" w:pos="2961"/>
        </w:tabs>
        <w:jc w:val="left"/>
        <w:rPr>
          <w:rFonts w:hint="eastAsia"/>
          <w:b w:val="0"/>
          <w:bCs w:val="0"/>
          <w:sz w:val="30"/>
          <w:szCs w:val="30"/>
          <w:lang w:val="en-US" w:eastAsia="zh-CN"/>
        </w:rPr>
      </w:pPr>
      <w:r>
        <w:rPr>
          <w:rFonts w:hint="eastAsia"/>
          <w:b w:val="0"/>
          <w:bCs w:val="0"/>
          <w:sz w:val="30"/>
          <w:szCs w:val="30"/>
          <w:lang w:val="en-US" w:eastAsia="zh-CN"/>
        </w:rPr>
        <w:t>太平收费站地址：太平镇</w:t>
      </w:r>
    </w:p>
    <w:p>
      <w:pPr>
        <w:tabs>
          <w:tab w:val="left" w:pos="2961"/>
        </w:tabs>
        <w:jc w:val="left"/>
        <w:rPr>
          <w:rFonts w:hint="eastAsia"/>
          <w:b w:val="0"/>
          <w:bCs w:val="0"/>
          <w:sz w:val="30"/>
          <w:szCs w:val="30"/>
          <w:lang w:val="en-US" w:eastAsia="zh-CN"/>
        </w:rPr>
      </w:pPr>
      <w:r>
        <w:rPr>
          <w:rFonts w:hint="eastAsia"/>
          <w:b w:val="0"/>
          <w:bCs w:val="0"/>
          <w:sz w:val="30"/>
          <w:szCs w:val="30"/>
          <w:lang w:val="en-US" w:eastAsia="zh-CN"/>
        </w:rPr>
        <w:t>郎酒收费站地址：二郎镇</w:t>
      </w:r>
    </w:p>
    <w:p>
      <w:pPr>
        <w:tabs>
          <w:tab w:val="left" w:pos="2961"/>
        </w:tabs>
        <w:jc w:val="left"/>
        <w:rPr>
          <w:rFonts w:hint="eastAsia"/>
          <w:b w:val="0"/>
          <w:bCs w:val="0"/>
          <w:sz w:val="30"/>
          <w:szCs w:val="30"/>
          <w:lang w:val="en-US" w:eastAsia="zh-CN"/>
        </w:rPr>
      </w:pPr>
      <w:r>
        <w:rPr>
          <w:rFonts w:hint="eastAsia"/>
          <w:b w:val="0"/>
          <w:bCs w:val="0"/>
          <w:sz w:val="30"/>
          <w:szCs w:val="30"/>
          <w:lang w:val="en-US" w:eastAsia="zh-CN"/>
        </w:rPr>
        <w:t>分水收费站地址：叙永分水镇</w:t>
      </w:r>
    </w:p>
    <w:p>
      <w:pPr>
        <w:tabs>
          <w:tab w:val="left" w:pos="2961"/>
        </w:tabs>
        <w:jc w:val="left"/>
        <w:rPr>
          <w:rFonts w:hint="eastAsia"/>
          <w:b w:val="0"/>
          <w:bCs w:val="0"/>
          <w:sz w:val="30"/>
          <w:szCs w:val="30"/>
          <w:lang w:val="en-US" w:eastAsia="zh-CN"/>
        </w:rPr>
      </w:pPr>
      <w:r>
        <w:rPr>
          <w:rFonts w:hint="eastAsia"/>
          <w:b w:val="0"/>
          <w:bCs w:val="0"/>
          <w:sz w:val="30"/>
          <w:szCs w:val="30"/>
          <w:lang w:val="en-US" w:eastAsia="zh-CN"/>
        </w:rPr>
        <w:t>营山收费站地址：营山镇</w:t>
      </w:r>
    </w:p>
    <w:p>
      <w:pPr>
        <w:tabs>
          <w:tab w:val="left" w:pos="2961"/>
        </w:tabs>
        <w:jc w:val="left"/>
        <w:rPr>
          <w:rFonts w:hint="eastAsia"/>
          <w:b w:val="0"/>
          <w:bCs w:val="0"/>
          <w:sz w:val="30"/>
          <w:szCs w:val="30"/>
          <w:lang w:val="en-US" w:eastAsia="zh-CN"/>
        </w:rPr>
      </w:pPr>
      <w:r>
        <w:rPr>
          <w:rFonts w:hint="eastAsia"/>
          <w:b w:val="0"/>
          <w:bCs w:val="0"/>
          <w:sz w:val="30"/>
          <w:szCs w:val="30"/>
          <w:lang w:val="en-US" w:eastAsia="zh-CN"/>
        </w:rPr>
        <w:t>枧槽收费站地址：枧槽乡</w:t>
      </w:r>
    </w:p>
    <w:p>
      <w:pPr>
        <w:tabs>
          <w:tab w:val="left" w:pos="2961"/>
        </w:tabs>
        <w:jc w:val="left"/>
        <w:rPr>
          <w:rFonts w:hint="eastAsia"/>
          <w:b w:val="0"/>
          <w:bCs w:val="0"/>
          <w:sz w:val="30"/>
          <w:szCs w:val="30"/>
          <w:lang w:val="en-US" w:eastAsia="zh-CN"/>
        </w:rPr>
      </w:pPr>
      <w:r>
        <w:rPr>
          <w:rFonts w:hint="eastAsia"/>
          <w:b w:val="0"/>
          <w:bCs w:val="0"/>
          <w:sz w:val="30"/>
          <w:szCs w:val="30"/>
          <w:lang w:val="en-US" w:eastAsia="zh-CN"/>
        </w:rPr>
        <w:t>龙山收费站（未开通）地址：龙山镇</w:t>
      </w:r>
    </w:p>
    <w:p>
      <w:pPr>
        <w:tabs>
          <w:tab w:val="left" w:pos="2961"/>
        </w:tabs>
        <w:ind w:left="3614" w:hanging="3600" w:hangingChars="1200"/>
        <w:jc w:val="left"/>
        <w:rPr>
          <w:rFonts w:hint="eastAsia"/>
          <w:b w:val="0"/>
          <w:bCs w:val="0"/>
          <w:sz w:val="30"/>
          <w:szCs w:val="30"/>
          <w:lang w:val="en-US" w:eastAsia="zh-CN"/>
        </w:rPr>
      </w:pPr>
      <w:r>
        <w:rPr>
          <w:rFonts w:hint="eastAsia"/>
          <w:b w:val="0"/>
          <w:bCs w:val="0"/>
          <w:sz w:val="30"/>
          <w:szCs w:val="30"/>
          <w:lang w:val="en-US" w:eastAsia="zh-CN"/>
        </w:rPr>
        <w:t>观文收费站（未开通）地址：观文镇</w:t>
      </w:r>
    </w:p>
    <w:p>
      <w:pPr>
        <w:tabs>
          <w:tab w:val="left" w:pos="2961"/>
        </w:tabs>
        <w:jc w:val="left"/>
        <w:rPr>
          <w:rFonts w:hint="eastAsia"/>
          <w:b w:val="0"/>
          <w:bCs w:val="0"/>
          <w:sz w:val="30"/>
          <w:szCs w:val="30"/>
          <w:lang w:val="en-US" w:eastAsia="zh-CN"/>
        </w:rPr>
      </w:pPr>
      <w:r>
        <w:rPr>
          <w:rFonts w:hint="eastAsia"/>
          <w:b w:val="0"/>
          <w:bCs w:val="0"/>
          <w:sz w:val="30"/>
          <w:szCs w:val="30"/>
          <w:lang w:val="en-US" w:eastAsia="zh-CN"/>
        </w:rPr>
        <w:t>白泥(收费站（未开通）地址：白泥乡</w:t>
      </w:r>
    </w:p>
    <w:p>
      <w:pPr>
        <w:jc w:val="center"/>
        <w:rPr>
          <w:rFonts w:hint="eastAsia" w:ascii="宋体" w:hAnsi="宋体" w:eastAsia="宋体" w:cs="宋体"/>
          <w:b/>
          <w:bCs/>
          <w:color w:val="000000"/>
          <w:sz w:val="48"/>
          <w:szCs w:val="48"/>
          <w:lang w:val="en-US" w:eastAsia="zh-CN"/>
        </w:rPr>
      </w:pPr>
    </w:p>
    <w:p>
      <w:pPr>
        <w:jc w:val="center"/>
        <w:rPr>
          <w:rFonts w:hint="eastAsia" w:ascii="宋体" w:hAnsi="宋体" w:eastAsia="宋体" w:cs="宋体"/>
          <w:b/>
          <w:bCs/>
          <w:color w:val="000000"/>
          <w:sz w:val="48"/>
          <w:szCs w:val="48"/>
          <w:lang w:val="en-US" w:eastAsia="zh-CN"/>
        </w:rPr>
      </w:pPr>
    </w:p>
    <w:p>
      <w:pPr>
        <w:pStyle w:val="14"/>
        <w:rPr>
          <w:rFonts w:hint="eastAsia" w:ascii="宋体" w:hAnsi="宋体" w:eastAsia="宋体" w:cs="宋体"/>
          <w:b/>
          <w:bCs/>
          <w:color w:val="000000"/>
          <w:sz w:val="48"/>
          <w:szCs w:val="48"/>
          <w:lang w:val="en-US" w:eastAsia="zh-CN"/>
        </w:rPr>
      </w:pPr>
    </w:p>
    <w:p>
      <w:pPr>
        <w:pStyle w:val="14"/>
        <w:rPr>
          <w:rFonts w:hint="eastAsia" w:ascii="宋体" w:hAnsi="宋体" w:eastAsia="宋体" w:cs="宋体"/>
          <w:b/>
          <w:bCs/>
          <w:color w:val="000000"/>
          <w:sz w:val="48"/>
          <w:szCs w:val="48"/>
          <w:lang w:val="en-US" w:eastAsia="zh-CN"/>
        </w:rPr>
      </w:pPr>
    </w:p>
    <w:p>
      <w:pPr>
        <w:pStyle w:val="14"/>
        <w:rPr>
          <w:rFonts w:hint="eastAsia" w:ascii="宋体" w:hAnsi="宋体" w:eastAsia="宋体" w:cs="宋体"/>
          <w:b/>
          <w:bCs/>
          <w:color w:val="000000"/>
          <w:sz w:val="48"/>
          <w:szCs w:val="48"/>
          <w:lang w:val="en-US" w:eastAsia="zh-CN"/>
        </w:rPr>
      </w:pPr>
    </w:p>
    <w:p>
      <w:pPr>
        <w:pStyle w:val="14"/>
        <w:rPr>
          <w:rFonts w:hint="eastAsia" w:ascii="宋体" w:hAnsi="宋体" w:eastAsia="宋体" w:cs="宋体"/>
          <w:b/>
          <w:bCs/>
          <w:color w:val="000000"/>
          <w:sz w:val="48"/>
          <w:szCs w:val="48"/>
          <w:lang w:val="en-US" w:eastAsia="zh-CN"/>
        </w:rPr>
      </w:pPr>
    </w:p>
    <w:p>
      <w:pPr>
        <w:pStyle w:val="14"/>
        <w:rPr>
          <w:rFonts w:hint="eastAsia" w:ascii="宋体" w:hAnsi="宋体" w:eastAsia="宋体" w:cs="宋体"/>
          <w:b/>
          <w:bCs/>
          <w:color w:val="000000"/>
          <w:sz w:val="48"/>
          <w:szCs w:val="48"/>
          <w:lang w:val="en-US" w:eastAsia="zh-CN"/>
        </w:rPr>
      </w:pPr>
    </w:p>
    <w:p>
      <w:pPr>
        <w:pStyle w:val="14"/>
        <w:rPr>
          <w:rFonts w:hint="eastAsia" w:ascii="宋体" w:hAnsi="宋体" w:eastAsia="宋体" w:cs="宋体"/>
          <w:b/>
          <w:bCs/>
          <w:color w:val="000000"/>
          <w:sz w:val="48"/>
          <w:szCs w:val="48"/>
          <w:lang w:val="en-US" w:eastAsia="zh-CN"/>
        </w:rPr>
      </w:pPr>
    </w:p>
    <w:p>
      <w:pPr>
        <w:pStyle w:val="14"/>
        <w:rPr>
          <w:rFonts w:hint="eastAsia" w:ascii="宋体" w:hAnsi="宋体" w:eastAsia="宋体" w:cs="宋体"/>
          <w:b/>
          <w:bCs/>
          <w:color w:val="000000"/>
          <w:sz w:val="48"/>
          <w:szCs w:val="48"/>
          <w:lang w:val="en-US" w:eastAsia="zh-CN"/>
        </w:rPr>
      </w:pPr>
    </w:p>
    <w:p>
      <w:pPr>
        <w:pStyle w:val="14"/>
        <w:rPr>
          <w:rFonts w:hint="eastAsia" w:ascii="宋体" w:hAnsi="宋体" w:eastAsia="宋体" w:cs="宋体"/>
          <w:b/>
          <w:bCs/>
          <w:color w:val="000000"/>
          <w:sz w:val="48"/>
          <w:szCs w:val="48"/>
          <w:lang w:val="en-US" w:eastAsia="zh-CN"/>
        </w:rPr>
      </w:pPr>
    </w:p>
    <w:p>
      <w:pPr>
        <w:pStyle w:val="14"/>
        <w:rPr>
          <w:rFonts w:hint="eastAsia"/>
          <w:sz w:val="24"/>
        </w:rPr>
      </w:pPr>
    </w:p>
    <w:p>
      <w:pPr>
        <w:pStyle w:val="14"/>
        <w:rPr>
          <w:highlight w:val="none"/>
        </w:rPr>
      </w:pPr>
    </w:p>
    <w:p>
      <w:pPr>
        <w:pStyle w:val="14"/>
        <w:ind w:left="0" w:leftChars="0" w:firstLine="0" w:firstLineChars="0"/>
        <w:rPr>
          <w:highlight w:val="none"/>
        </w:rPr>
      </w:pPr>
    </w:p>
    <w:p>
      <w:pPr>
        <w:pStyle w:val="2"/>
        <w:jc w:val="center"/>
        <w:rPr>
          <w:sz w:val="22"/>
          <w:szCs w:val="22"/>
          <w:highlight w:val="none"/>
        </w:rPr>
      </w:pPr>
      <w:r>
        <w:rPr>
          <w:rFonts w:hint="eastAsia"/>
          <w:highlight w:val="none"/>
        </w:rPr>
        <w:t>第五章申请文件格式</w:t>
      </w:r>
      <w:bookmarkEnd w:id="130"/>
      <w:bookmarkEnd w:id="131"/>
    </w:p>
    <w:p>
      <w:pPr>
        <w:spacing w:line="360" w:lineRule="auto"/>
        <w:jc w:val="center"/>
        <w:rPr>
          <w:rFonts w:hint="default" w:eastAsia="宋体"/>
          <w:b/>
          <w:sz w:val="32"/>
          <w:szCs w:val="32"/>
          <w:highlight w:val="none"/>
          <w:lang w:eastAsia="zh-CN"/>
        </w:rPr>
      </w:pPr>
      <w:r>
        <w:rPr>
          <w:rFonts w:hint="eastAsia"/>
          <w:b/>
          <w:sz w:val="32"/>
          <w:szCs w:val="32"/>
          <w:highlight w:val="none"/>
          <w:lang w:eastAsia="zh-CN"/>
        </w:rPr>
        <w:t>叙古叙威川黔</w:t>
      </w:r>
      <w:r>
        <w:rPr>
          <w:rFonts w:hint="default"/>
          <w:b/>
          <w:sz w:val="32"/>
          <w:szCs w:val="32"/>
          <w:highlight w:val="none"/>
          <w:lang w:eastAsia="zh-CN"/>
        </w:rPr>
        <w:t>公司</w:t>
      </w:r>
      <w:r>
        <w:rPr>
          <w:rFonts w:hint="eastAsia"/>
          <w:b/>
          <w:sz w:val="32"/>
          <w:szCs w:val="32"/>
          <w:highlight w:val="none"/>
          <w:lang w:eastAsia="zh-CN"/>
        </w:rPr>
        <w:t>机关</w:t>
      </w:r>
    </w:p>
    <w:p>
      <w:pPr>
        <w:spacing w:line="360" w:lineRule="auto"/>
        <w:jc w:val="center"/>
        <w:rPr>
          <w:rFonts w:hint="eastAsia"/>
          <w:b/>
          <w:sz w:val="32"/>
          <w:szCs w:val="32"/>
          <w:highlight w:val="none"/>
          <w:lang w:val="en-US" w:eastAsia="zh-CN"/>
        </w:rPr>
      </w:pPr>
      <w:r>
        <w:rPr>
          <w:rFonts w:hint="eastAsia"/>
          <w:b/>
          <w:sz w:val="32"/>
          <w:szCs w:val="32"/>
          <w:highlight w:val="none"/>
          <w:lang w:val="en-US" w:eastAsia="zh-CN"/>
        </w:rPr>
        <w:t>食堂、各收费站食堂食材、日常用品采购项目</w:t>
      </w:r>
    </w:p>
    <w:p>
      <w:pPr>
        <w:spacing w:line="360" w:lineRule="auto"/>
        <w:jc w:val="center"/>
        <w:rPr>
          <w:b/>
          <w:sz w:val="32"/>
          <w:szCs w:val="32"/>
          <w:highlight w:val="none"/>
        </w:rPr>
      </w:pPr>
    </w:p>
    <w:p>
      <w:pPr>
        <w:pStyle w:val="14"/>
        <w:rPr>
          <w:b/>
          <w:sz w:val="32"/>
          <w:szCs w:val="32"/>
          <w:highlight w:val="none"/>
        </w:rPr>
      </w:pPr>
    </w:p>
    <w:p>
      <w:pPr>
        <w:pStyle w:val="14"/>
        <w:rPr>
          <w:b/>
          <w:sz w:val="32"/>
          <w:szCs w:val="32"/>
          <w:highlight w:val="none"/>
        </w:rPr>
      </w:pPr>
    </w:p>
    <w:p>
      <w:pPr>
        <w:pStyle w:val="14"/>
        <w:rPr>
          <w:b/>
          <w:sz w:val="32"/>
          <w:szCs w:val="32"/>
          <w:highlight w:val="none"/>
        </w:rPr>
      </w:pPr>
    </w:p>
    <w:p>
      <w:pPr>
        <w:pStyle w:val="14"/>
        <w:rPr>
          <w:b/>
          <w:sz w:val="32"/>
          <w:szCs w:val="32"/>
          <w:highlight w:val="none"/>
        </w:rPr>
      </w:pPr>
    </w:p>
    <w:p>
      <w:pPr>
        <w:spacing w:line="360" w:lineRule="auto"/>
        <w:jc w:val="center"/>
        <w:rPr>
          <w:sz w:val="32"/>
          <w:szCs w:val="32"/>
          <w:highlight w:val="none"/>
        </w:rPr>
      </w:pPr>
    </w:p>
    <w:p>
      <w:pPr>
        <w:spacing w:line="360" w:lineRule="auto"/>
        <w:jc w:val="center"/>
        <w:rPr>
          <w:b/>
          <w:sz w:val="32"/>
          <w:szCs w:val="32"/>
          <w:highlight w:val="none"/>
        </w:rPr>
      </w:pPr>
      <w:r>
        <w:rPr>
          <w:rFonts w:hint="eastAsia"/>
          <w:b/>
          <w:sz w:val="32"/>
          <w:szCs w:val="32"/>
          <w:highlight w:val="none"/>
          <w:lang w:eastAsia="zh-CN"/>
        </w:rPr>
        <w:t>报价</w:t>
      </w:r>
      <w:r>
        <w:rPr>
          <w:rFonts w:hint="eastAsia"/>
          <w:b/>
          <w:sz w:val="32"/>
          <w:szCs w:val="32"/>
          <w:highlight w:val="none"/>
        </w:rPr>
        <w:t>文件</w:t>
      </w:r>
    </w:p>
    <w:p>
      <w:pPr>
        <w:spacing w:line="360" w:lineRule="auto"/>
        <w:jc w:val="center"/>
        <w:rPr>
          <w:highlight w:val="none"/>
        </w:rPr>
      </w:pPr>
    </w:p>
    <w:p>
      <w:pPr>
        <w:spacing w:line="360" w:lineRule="auto"/>
        <w:jc w:val="center"/>
        <w:rPr>
          <w:highlight w:val="none"/>
        </w:rPr>
      </w:pPr>
    </w:p>
    <w:p>
      <w:pPr>
        <w:spacing w:line="360" w:lineRule="auto"/>
        <w:jc w:val="center"/>
        <w:rPr>
          <w:highlight w:val="none"/>
        </w:rPr>
      </w:pPr>
    </w:p>
    <w:p>
      <w:pPr>
        <w:spacing w:line="360" w:lineRule="auto"/>
        <w:jc w:val="center"/>
        <w:rPr>
          <w:highlight w:val="none"/>
        </w:rPr>
      </w:pPr>
    </w:p>
    <w:p>
      <w:pPr>
        <w:spacing w:line="360" w:lineRule="auto"/>
        <w:jc w:val="center"/>
        <w:rPr>
          <w:highlight w:val="none"/>
        </w:rPr>
      </w:pPr>
    </w:p>
    <w:p>
      <w:pPr>
        <w:spacing w:line="360" w:lineRule="auto"/>
        <w:jc w:val="center"/>
        <w:rPr>
          <w:highlight w:val="none"/>
        </w:rPr>
      </w:pPr>
    </w:p>
    <w:p>
      <w:pPr>
        <w:spacing w:line="360" w:lineRule="auto"/>
        <w:jc w:val="center"/>
        <w:rPr>
          <w:highlight w:val="none"/>
        </w:rPr>
      </w:pPr>
    </w:p>
    <w:p>
      <w:pPr>
        <w:spacing w:line="360" w:lineRule="auto"/>
        <w:jc w:val="center"/>
        <w:rPr>
          <w:highlight w:val="none"/>
        </w:rPr>
      </w:pPr>
    </w:p>
    <w:p>
      <w:pPr>
        <w:autoSpaceDE w:val="0"/>
        <w:autoSpaceDN w:val="0"/>
        <w:adjustRightInd w:val="0"/>
        <w:spacing w:line="360" w:lineRule="auto"/>
        <w:jc w:val="center"/>
        <w:rPr>
          <w:rFonts w:cs="黑体"/>
          <w:sz w:val="30"/>
          <w:szCs w:val="30"/>
          <w:highlight w:val="none"/>
        </w:rPr>
      </w:pPr>
      <w:r>
        <w:rPr>
          <w:rFonts w:hint="eastAsia" w:cs="黑体"/>
          <w:sz w:val="30"/>
          <w:szCs w:val="30"/>
          <w:highlight w:val="none"/>
        </w:rPr>
        <w:t>申请人：（盖单位章）</w:t>
      </w:r>
    </w:p>
    <w:p>
      <w:pPr>
        <w:autoSpaceDE w:val="0"/>
        <w:autoSpaceDN w:val="0"/>
        <w:adjustRightInd w:val="0"/>
        <w:spacing w:line="360" w:lineRule="auto"/>
        <w:jc w:val="center"/>
        <w:rPr>
          <w:rFonts w:cs="黑体"/>
          <w:sz w:val="30"/>
          <w:szCs w:val="30"/>
          <w:highlight w:val="none"/>
        </w:rPr>
      </w:pPr>
    </w:p>
    <w:p>
      <w:pPr>
        <w:autoSpaceDE w:val="0"/>
        <w:autoSpaceDN w:val="0"/>
        <w:adjustRightInd w:val="0"/>
        <w:spacing w:line="360" w:lineRule="auto"/>
        <w:jc w:val="center"/>
        <w:rPr>
          <w:rFonts w:cs="黑体"/>
          <w:sz w:val="30"/>
          <w:szCs w:val="30"/>
          <w:highlight w:val="none"/>
        </w:rPr>
      </w:pPr>
      <w:r>
        <w:rPr>
          <w:rFonts w:hint="eastAsia" w:cs="黑体"/>
          <w:sz w:val="30"/>
          <w:szCs w:val="30"/>
          <w:highlight w:val="none"/>
        </w:rPr>
        <w:t>法定代表人或其委托代理人：（签字）</w:t>
      </w:r>
    </w:p>
    <w:p>
      <w:pPr>
        <w:autoSpaceDE w:val="0"/>
        <w:autoSpaceDN w:val="0"/>
        <w:adjustRightInd w:val="0"/>
        <w:spacing w:line="360" w:lineRule="auto"/>
        <w:jc w:val="center"/>
        <w:rPr>
          <w:rFonts w:cs="黑体"/>
          <w:sz w:val="30"/>
          <w:szCs w:val="30"/>
          <w:highlight w:val="none"/>
        </w:rPr>
      </w:pPr>
    </w:p>
    <w:p>
      <w:pPr>
        <w:autoSpaceDE w:val="0"/>
        <w:autoSpaceDN w:val="0"/>
        <w:adjustRightInd w:val="0"/>
        <w:spacing w:line="360" w:lineRule="auto"/>
        <w:jc w:val="center"/>
        <w:rPr>
          <w:rFonts w:cs="黑体"/>
          <w:sz w:val="30"/>
          <w:szCs w:val="30"/>
          <w:highlight w:val="none"/>
        </w:rPr>
      </w:pPr>
      <w:r>
        <w:rPr>
          <w:rFonts w:hint="eastAsia" w:cs="黑体"/>
          <w:sz w:val="30"/>
          <w:szCs w:val="30"/>
          <w:highlight w:val="none"/>
        </w:rPr>
        <w:t>年</w:t>
      </w:r>
      <w:r>
        <w:rPr>
          <w:rFonts w:hint="eastAsia" w:cs="黑体"/>
          <w:sz w:val="30"/>
          <w:szCs w:val="30"/>
          <w:highlight w:val="none"/>
          <w:lang w:val="en-US" w:eastAsia="zh-CN"/>
        </w:rPr>
        <w:t xml:space="preserve">  </w:t>
      </w:r>
      <w:r>
        <w:rPr>
          <w:rFonts w:hint="eastAsia" w:cs="黑体"/>
          <w:sz w:val="30"/>
          <w:szCs w:val="30"/>
          <w:highlight w:val="none"/>
        </w:rPr>
        <w:t>月</w:t>
      </w:r>
      <w:r>
        <w:rPr>
          <w:rFonts w:hint="eastAsia" w:cs="黑体"/>
          <w:sz w:val="30"/>
          <w:szCs w:val="30"/>
          <w:highlight w:val="none"/>
          <w:lang w:val="en-US" w:eastAsia="zh-CN"/>
        </w:rPr>
        <w:t xml:space="preserve">   </w:t>
      </w:r>
      <w:r>
        <w:rPr>
          <w:rFonts w:hint="eastAsia" w:cs="黑体"/>
          <w:sz w:val="30"/>
          <w:szCs w:val="30"/>
          <w:highlight w:val="none"/>
        </w:rPr>
        <w:t>日</w:t>
      </w:r>
    </w:p>
    <w:p>
      <w:pPr>
        <w:autoSpaceDE w:val="0"/>
        <w:autoSpaceDN w:val="0"/>
        <w:adjustRightInd w:val="0"/>
        <w:spacing w:line="360" w:lineRule="auto"/>
        <w:jc w:val="center"/>
        <w:rPr>
          <w:rFonts w:cs="黑体"/>
          <w:sz w:val="30"/>
          <w:szCs w:val="30"/>
          <w:highlight w:val="none"/>
        </w:rPr>
      </w:pPr>
    </w:p>
    <w:p>
      <w:pPr>
        <w:jc w:val="center"/>
        <w:rPr>
          <w:b/>
          <w:sz w:val="32"/>
          <w:highlight w:val="none"/>
        </w:rPr>
      </w:pPr>
    </w:p>
    <w:p>
      <w:pPr>
        <w:jc w:val="center"/>
        <w:rPr>
          <w:b/>
          <w:sz w:val="32"/>
          <w:highlight w:val="none"/>
        </w:rPr>
      </w:pPr>
      <w:r>
        <w:rPr>
          <w:rFonts w:hint="eastAsia"/>
          <w:b/>
          <w:sz w:val="32"/>
          <w:highlight w:val="none"/>
        </w:rPr>
        <w:t>目录</w:t>
      </w:r>
    </w:p>
    <w:p>
      <w:pPr>
        <w:ind w:firstLine="2940" w:firstLineChars="1400"/>
        <w:rPr>
          <w:highlight w:val="none"/>
        </w:rPr>
      </w:pPr>
    </w:p>
    <w:p>
      <w:pPr>
        <w:spacing w:line="360" w:lineRule="auto"/>
        <w:ind w:firstLine="403" w:firstLineChars="192"/>
        <w:rPr>
          <w:rFonts w:hint="eastAsia"/>
          <w:highlight w:val="none"/>
        </w:rPr>
      </w:pPr>
      <w:r>
        <w:rPr>
          <w:rFonts w:hint="eastAsia"/>
          <w:highlight w:val="none"/>
        </w:rPr>
        <w:t>一、申请函</w:t>
      </w:r>
    </w:p>
    <w:p>
      <w:pPr>
        <w:spacing w:line="360" w:lineRule="auto"/>
        <w:ind w:firstLine="403" w:firstLineChars="192"/>
        <w:rPr>
          <w:highlight w:val="none"/>
        </w:rPr>
      </w:pPr>
      <w:r>
        <w:rPr>
          <w:rFonts w:hint="eastAsia"/>
          <w:highlight w:val="none"/>
        </w:rPr>
        <w:t>二、法定代表人身份证明</w:t>
      </w:r>
    </w:p>
    <w:p>
      <w:pPr>
        <w:spacing w:line="360" w:lineRule="auto"/>
        <w:ind w:firstLine="403" w:firstLineChars="192"/>
        <w:rPr>
          <w:highlight w:val="none"/>
        </w:rPr>
      </w:pPr>
      <w:r>
        <w:rPr>
          <w:rFonts w:hint="eastAsia"/>
          <w:highlight w:val="none"/>
        </w:rPr>
        <w:t>三、授权委托书</w:t>
      </w:r>
    </w:p>
    <w:p>
      <w:pPr>
        <w:spacing w:line="360" w:lineRule="auto"/>
        <w:ind w:firstLine="403" w:firstLineChars="192"/>
        <w:rPr>
          <w:highlight w:val="none"/>
        </w:rPr>
      </w:pPr>
      <w:r>
        <w:rPr>
          <w:rFonts w:hint="eastAsia"/>
          <w:highlight w:val="none"/>
        </w:rPr>
        <w:t>四、申请报价表</w:t>
      </w:r>
    </w:p>
    <w:p>
      <w:pPr>
        <w:spacing w:line="360" w:lineRule="auto"/>
        <w:ind w:firstLine="403" w:firstLineChars="192"/>
        <w:rPr>
          <w:rFonts w:hint="eastAsia"/>
          <w:highlight w:val="none"/>
        </w:rPr>
      </w:pPr>
      <w:r>
        <w:rPr>
          <w:rFonts w:hint="eastAsia"/>
          <w:highlight w:val="none"/>
        </w:rPr>
        <w:t>五、资格审查资料</w:t>
      </w:r>
    </w:p>
    <w:p>
      <w:pPr>
        <w:spacing w:line="360" w:lineRule="auto"/>
        <w:ind w:firstLine="403" w:firstLineChars="192"/>
        <w:rPr>
          <w:rFonts w:hint="eastAsia"/>
          <w:highlight w:val="none"/>
        </w:rPr>
      </w:pPr>
      <w:r>
        <w:rPr>
          <w:rFonts w:hint="eastAsia"/>
          <w:highlight w:val="none"/>
        </w:rPr>
        <w:t>六、类似项目业绩</w:t>
      </w:r>
    </w:p>
    <w:p>
      <w:pPr>
        <w:spacing w:line="360" w:lineRule="auto"/>
        <w:ind w:firstLine="403" w:firstLineChars="192"/>
        <w:rPr>
          <w:rFonts w:hint="eastAsia"/>
          <w:highlight w:val="none"/>
          <w:lang w:val="en-US" w:eastAsia="zh-CN"/>
        </w:rPr>
      </w:pPr>
      <w:r>
        <w:rPr>
          <w:rFonts w:hint="eastAsia"/>
          <w:highlight w:val="none"/>
          <w:lang w:val="en-US" w:eastAsia="zh-CN"/>
        </w:rPr>
        <w:t>七、食材安全保障证明材料</w:t>
      </w:r>
    </w:p>
    <w:p>
      <w:pPr>
        <w:spacing w:line="360" w:lineRule="auto"/>
        <w:ind w:firstLine="403" w:firstLineChars="192"/>
        <w:rPr>
          <w:highlight w:val="none"/>
        </w:rPr>
      </w:pPr>
      <w:r>
        <w:rPr>
          <w:rFonts w:hint="eastAsia"/>
          <w:highlight w:val="none"/>
          <w:lang w:val="en-US" w:eastAsia="zh-CN"/>
        </w:rPr>
        <w:t>八、项目服务方案</w:t>
      </w:r>
    </w:p>
    <w:p>
      <w:pPr>
        <w:rPr>
          <w:highlight w:val="none"/>
        </w:rPr>
      </w:pPr>
    </w:p>
    <w:p>
      <w:pPr>
        <w:rPr>
          <w:highlight w:val="none"/>
        </w:rPr>
      </w:pPr>
    </w:p>
    <w:p>
      <w:pPr>
        <w:rPr>
          <w:highlight w:val="none"/>
        </w:rPr>
        <w:sectPr>
          <w:pgSz w:w="11906" w:h="16838"/>
          <w:pgMar w:top="1418" w:right="1304" w:bottom="1418" w:left="1701" w:header="851" w:footer="851" w:gutter="0"/>
          <w:cols w:space="720" w:num="1"/>
          <w:titlePg/>
          <w:docGrid w:linePitch="312" w:charSpace="0"/>
        </w:sectPr>
      </w:pPr>
    </w:p>
    <w:p>
      <w:pPr>
        <w:pStyle w:val="4"/>
        <w:jc w:val="center"/>
        <w:rPr>
          <w:highlight w:val="none"/>
        </w:rPr>
      </w:pPr>
      <w:bookmarkStart w:id="133" w:name="_Toc24077"/>
      <w:bookmarkStart w:id="134" w:name="_Toc20295"/>
      <w:bookmarkStart w:id="135" w:name="_Toc408317166"/>
      <w:bookmarkStart w:id="136" w:name="_Toc446487148"/>
      <w:bookmarkStart w:id="137" w:name="_Toc3218"/>
      <w:bookmarkStart w:id="138" w:name="_Toc7352"/>
      <w:bookmarkStart w:id="139" w:name="_Toc409528477"/>
      <w:bookmarkStart w:id="140" w:name="_Toc303335256"/>
      <w:r>
        <w:rPr>
          <w:rFonts w:hint="eastAsia"/>
          <w:highlight w:val="none"/>
        </w:rPr>
        <w:t>一、申请函</w:t>
      </w:r>
      <w:bookmarkEnd w:id="133"/>
      <w:bookmarkEnd w:id="134"/>
      <w:bookmarkEnd w:id="135"/>
      <w:bookmarkEnd w:id="136"/>
      <w:bookmarkEnd w:id="137"/>
      <w:bookmarkEnd w:id="138"/>
      <w:bookmarkEnd w:id="139"/>
      <w:bookmarkEnd w:id="140"/>
    </w:p>
    <w:p>
      <w:pPr>
        <w:spacing w:line="360" w:lineRule="auto"/>
        <w:ind w:firstLine="420" w:firstLineChars="200"/>
        <w:rPr>
          <w:szCs w:val="21"/>
          <w:highlight w:val="none"/>
        </w:rPr>
      </w:pPr>
    </w:p>
    <w:p>
      <w:pPr>
        <w:spacing w:line="360" w:lineRule="auto"/>
        <w:rPr>
          <w:rFonts w:hint="default"/>
          <w:sz w:val="21"/>
          <w:szCs w:val="21"/>
          <w:highlight w:val="none"/>
        </w:rPr>
      </w:pPr>
      <w:r>
        <w:rPr>
          <w:rFonts w:hint="eastAsia"/>
          <w:sz w:val="21"/>
          <w:szCs w:val="21"/>
          <w:highlight w:val="none"/>
          <w:lang w:val="en-US" w:eastAsia="zh-CN"/>
        </w:rPr>
        <w:t>叙古叙威川黔公司</w:t>
      </w:r>
      <w:r>
        <w:rPr>
          <w:sz w:val="21"/>
          <w:szCs w:val="21"/>
          <w:highlight w:val="none"/>
        </w:rPr>
        <w:t>:</w:t>
      </w:r>
    </w:p>
    <w:p>
      <w:pPr>
        <w:spacing w:line="360" w:lineRule="auto"/>
        <w:ind w:firstLine="420" w:firstLineChars="200"/>
        <w:rPr>
          <w:rFonts w:hint="eastAsia"/>
          <w:sz w:val="21"/>
          <w:szCs w:val="21"/>
          <w:highlight w:val="none"/>
          <w:lang w:val="en-US" w:eastAsia="zh-CN"/>
        </w:rPr>
      </w:pPr>
      <w:r>
        <w:rPr>
          <w:rFonts w:hint="eastAsia"/>
          <w:sz w:val="21"/>
          <w:szCs w:val="21"/>
          <w:highlight w:val="none"/>
          <w:lang w:val="en-US" w:eastAsia="zh-CN"/>
        </w:rPr>
        <w:t>1</w:t>
      </w:r>
      <w:r>
        <w:rPr>
          <w:rFonts w:hint="eastAsia"/>
          <w:sz w:val="21"/>
          <w:szCs w:val="21"/>
          <w:highlight w:val="none"/>
        </w:rPr>
        <w:t>．</w:t>
      </w:r>
      <w:r>
        <w:rPr>
          <w:rFonts w:hint="eastAsia"/>
          <w:sz w:val="21"/>
          <w:szCs w:val="21"/>
          <w:highlight w:val="none"/>
          <w:lang w:val="en-US" w:eastAsia="zh-CN"/>
        </w:rPr>
        <w:t>我方已仔细充分研究了</w:t>
      </w:r>
      <w:r>
        <w:rPr>
          <w:rFonts w:hint="eastAsia"/>
          <w:sz w:val="21"/>
          <w:szCs w:val="21"/>
          <w:highlight w:val="none"/>
          <w:u w:val="single"/>
          <w:lang w:val="en-US" w:eastAsia="zh-CN"/>
        </w:rPr>
        <w:t>叙古叙威川黔公司机关食堂、各收费站食堂食材及用品采购项目</w:t>
      </w:r>
      <w:r>
        <w:rPr>
          <w:rFonts w:hint="eastAsia"/>
          <w:sz w:val="21"/>
          <w:szCs w:val="21"/>
          <w:highlight w:val="none"/>
          <w:lang w:val="en-US" w:eastAsia="zh-CN"/>
        </w:rPr>
        <w:t>比选文件及补充文件（如有），对前述文件全部内容没有异议并全部接受。</w:t>
      </w:r>
    </w:p>
    <w:p>
      <w:pPr>
        <w:spacing w:line="360" w:lineRule="auto"/>
        <w:ind w:firstLine="420" w:firstLineChars="200"/>
        <w:rPr>
          <w:rFonts w:hint="default" w:eastAsiaTheme="minorEastAsia"/>
          <w:sz w:val="21"/>
          <w:szCs w:val="21"/>
          <w:highlight w:val="none"/>
          <w:lang w:val="en-US" w:eastAsia="zh-CN"/>
        </w:rPr>
      </w:pPr>
      <w:r>
        <w:rPr>
          <w:sz w:val="21"/>
          <w:szCs w:val="21"/>
          <w:highlight w:val="none"/>
        </w:rPr>
        <w:t>2</w:t>
      </w:r>
      <w:r>
        <w:rPr>
          <w:rFonts w:hint="eastAsia"/>
          <w:sz w:val="21"/>
          <w:szCs w:val="21"/>
          <w:highlight w:val="none"/>
        </w:rPr>
        <w:t>．</w:t>
      </w:r>
      <w:r>
        <w:rPr>
          <w:rFonts w:hint="eastAsia"/>
          <w:sz w:val="21"/>
          <w:szCs w:val="21"/>
          <w:highlight w:val="none"/>
          <w:lang w:val="en-US" w:eastAsia="zh-CN"/>
        </w:rPr>
        <w:t>现递交我公司申请文件一份，并保证所提供资料完全真实准确，若有虚假和违背，我公司愿意承担由此而产生的一切后果。</w:t>
      </w:r>
    </w:p>
    <w:p>
      <w:pPr>
        <w:spacing w:line="360" w:lineRule="auto"/>
        <w:ind w:firstLine="420" w:firstLineChars="200"/>
        <w:rPr>
          <w:sz w:val="21"/>
          <w:szCs w:val="21"/>
          <w:highlight w:val="none"/>
        </w:rPr>
      </w:pPr>
      <w:r>
        <w:rPr>
          <w:rFonts w:hint="eastAsia"/>
          <w:sz w:val="21"/>
          <w:szCs w:val="21"/>
          <w:highlight w:val="none"/>
          <w:lang w:val="en-US" w:eastAsia="zh-CN"/>
        </w:rPr>
        <w:t>3</w:t>
      </w:r>
      <w:r>
        <w:rPr>
          <w:rFonts w:hint="eastAsia"/>
          <w:sz w:val="21"/>
          <w:szCs w:val="21"/>
          <w:highlight w:val="none"/>
        </w:rPr>
        <w:t>．我方承诺在比选文件规定的比选申请有效期内的不修改、撤销比选申请文件。</w:t>
      </w:r>
    </w:p>
    <w:p>
      <w:pPr>
        <w:spacing w:line="360" w:lineRule="auto"/>
        <w:ind w:firstLine="420" w:firstLineChars="200"/>
        <w:rPr>
          <w:sz w:val="21"/>
          <w:szCs w:val="21"/>
          <w:highlight w:val="none"/>
        </w:rPr>
      </w:pPr>
      <w:r>
        <w:rPr>
          <w:rFonts w:hint="eastAsia"/>
          <w:sz w:val="21"/>
          <w:szCs w:val="21"/>
          <w:highlight w:val="none"/>
          <w:lang w:val="en-US" w:eastAsia="zh-CN"/>
        </w:rPr>
        <w:t>4</w:t>
      </w:r>
      <w:r>
        <w:rPr>
          <w:rFonts w:hint="eastAsia"/>
          <w:sz w:val="21"/>
          <w:szCs w:val="21"/>
          <w:highlight w:val="none"/>
        </w:rPr>
        <w:t>．如我方中选</w:t>
      </w:r>
      <w:r>
        <w:rPr>
          <w:rFonts w:hint="eastAsia"/>
          <w:sz w:val="21"/>
          <w:szCs w:val="21"/>
          <w:highlight w:val="none"/>
          <w:lang w:eastAsia="zh-CN"/>
        </w:rPr>
        <w:t>做以下承诺</w:t>
      </w:r>
      <w:r>
        <w:rPr>
          <w:rFonts w:hint="eastAsia"/>
          <w:sz w:val="21"/>
          <w:szCs w:val="21"/>
          <w:highlight w:val="none"/>
        </w:rPr>
        <w:t>：</w:t>
      </w:r>
    </w:p>
    <w:p>
      <w:pPr>
        <w:numPr>
          <w:ilvl w:val="0"/>
          <w:numId w:val="0"/>
        </w:numPr>
        <w:spacing w:line="360" w:lineRule="auto"/>
        <w:ind w:firstLine="420" w:firstLineChars="200"/>
        <w:rPr>
          <w:rFonts w:hint="eastAsia"/>
          <w:sz w:val="21"/>
          <w:szCs w:val="21"/>
          <w:highlight w:val="none"/>
        </w:rPr>
      </w:pPr>
      <w:r>
        <w:rPr>
          <w:rFonts w:hint="eastAsia"/>
          <w:sz w:val="21"/>
          <w:szCs w:val="21"/>
          <w:highlight w:val="none"/>
          <w:lang w:val="en-US" w:eastAsia="zh-CN"/>
        </w:rPr>
        <w:t>1.</w:t>
      </w:r>
      <w:r>
        <w:rPr>
          <w:rFonts w:hint="eastAsia"/>
          <w:sz w:val="21"/>
          <w:szCs w:val="21"/>
          <w:highlight w:val="none"/>
        </w:rPr>
        <w:t>质量方面。</w:t>
      </w:r>
    </w:p>
    <w:p>
      <w:pPr>
        <w:numPr>
          <w:ilvl w:val="0"/>
          <w:numId w:val="0"/>
        </w:numPr>
        <w:spacing w:line="360" w:lineRule="auto"/>
        <w:ind w:firstLine="420" w:firstLineChars="200"/>
        <w:rPr>
          <w:rFonts w:hint="eastAsia"/>
          <w:sz w:val="21"/>
          <w:szCs w:val="21"/>
          <w:highlight w:val="none"/>
        </w:rPr>
      </w:pPr>
      <w:r>
        <w:rPr>
          <w:rFonts w:hint="eastAsia"/>
          <w:sz w:val="21"/>
          <w:szCs w:val="21"/>
          <w:highlight w:val="none"/>
        </w:rPr>
        <w:t>保证任何时候都不出售假冒、伪劣、 过期变质食品,各产品均经过卫生防疫、质检等政府职能部门严格检验检疫。杜绝假冒伪劣产品。因所送货物引发食物中毒事件属我方责任,其经济及法律责任均由我公司承担。</w:t>
      </w:r>
    </w:p>
    <w:p>
      <w:pPr>
        <w:numPr>
          <w:ilvl w:val="0"/>
          <w:numId w:val="0"/>
        </w:numPr>
        <w:spacing w:line="360" w:lineRule="auto"/>
        <w:ind w:firstLine="420" w:firstLineChars="200"/>
        <w:rPr>
          <w:rFonts w:hint="eastAsia"/>
          <w:sz w:val="21"/>
          <w:szCs w:val="21"/>
          <w:highlight w:val="none"/>
        </w:rPr>
      </w:pPr>
      <w:r>
        <w:rPr>
          <w:rFonts w:hint="eastAsia"/>
          <w:sz w:val="21"/>
          <w:szCs w:val="21"/>
          <w:highlight w:val="none"/>
          <w:lang w:val="en-US" w:eastAsia="zh-CN"/>
        </w:rPr>
        <w:t>2.</w:t>
      </w:r>
      <w:r>
        <w:rPr>
          <w:rFonts w:hint="eastAsia"/>
          <w:sz w:val="21"/>
          <w:szCs w:val="21"/>
          <w:highlight w:val="none"/>
        </w:rPr>
        <w:t>价格方面。</w:t>
      </w:r>
    </w:p>
    <w:p>
      <w:pPr>
        <w:numPr>
          <w:ilvl w:val="0"/>
          <w:numId w:val="0"/>
        </w:numPr>
        <w:spacing w:line="360" w:lineRule="auto"/>
        <w:ind w:firstLine="420" w:firstLineChars="200"/>
        <w:rPr>
          <w:rFonts w:hint="eastAsia"/>
          <w:sz w:val="21"/>
          <w:szCs w:val="21"/>
          <w:highlight w:val="none"/>
        </w:rPr>
      </w:pPr>
      <w:r>
        <w:rPr>
          <w:rFonts w:hint="eastAsia"/>
          <w:sz w:val="21"/>
          <w:szCs w:val="21"/>
          <w:highlight w:val="none"/>
        </w:rPr>
        <w:t>我企业保证遵循市场行情,不操纵市场价格, 不与他人串通价格,明码实价,双方协商定价。任何时候我们的价格都经得起市场调查，不高于市场价。</w:t>
      </w:r>
    </w:p>
    <w:p>
      <w:pPr>
        <w:numPr>
          <w:ilvl w:val="0"/>
          <w:numId w:val="0"/>
        </w:numPr>
        <w:spacing w:line="360" w:lineRule="auto"/>
        <w:ind w:firstLine="420" w:firstLineChars="200"/>
        <w:rPr>
          <w:rFonts w:hint="eastAsia"/>
          <w:sz w:val="21"/>
          <w:szCs w:val="21"/>
          <w:highlight w:val="none"/>
        </w:rPr>
      </w:pPr>
      <w:r>
        <w:rPr>
          <w:rFonts w:hint="eastAsia"/>
          <w:sz w:val="21"/>
          <w:szCs w:val="21"/>
          <w:highlight w:val="none"/>
          <w:lang w:val="en-US" w:eastAsia="zh-CN"/>
        </w:rPr>
        <w:t>3.</w:t>
      </w:r>
      <w:r>
        <w:rPr>
          <w:rFonts w:hint="eastAsia"/>
          <w:sz w:val="21"/>
          <w:szCs w:val="21"/>
          <w:highlight w:val="none"/>
        </w:rPr>
        <w:t>时间方面。</w:t>
      </w:r>
    </w:p>
    <w:p>
      <w:pPr>
        <w:spacing w:line="360" w:lineRule="auto"/>
        <w:ind w:firstLine="420" w:firstLineChars="200"/>
        <w:rPr>
          <w:rFonts w:hint="eastAsia"/>
          <w:sz w:val="21"/>
          <w:szCs w:val="21"/>
          <w:highlight w:val="none"/>
          <w:lang w:val="en-US" w:eastAsia="zh-CN"/>
        </w:rPr>
      </w:pPr>
      <w:r>
        <w:rPr>
          <w:rFonts w:hint="eastAsia"/>
          <w:sz w:val="21"/>
          <w:szCs w:val="21"/>
          <w:highlight w:val="none"/>
          <w:lang w:val="en-US" w:eastAsia="zh-CN"/>
        </w:rPr>
        <w:t>每天的送货时间(包括临时加补单)由客户指定,如超过1小时罚当次金额的10%</w:t>
      </w:r>
    </w:p>
    <w:p>
      <w:pPr>
        <w:spacing w:line="360" w:lineRule="auto"/>
        <w:ind w:firstLine="420" w:firstLineChars="200"/>
        <w:rPr>
          <w:rFonts w:hint="eastAsia"/>
          <w:sz w:val="21"/>
          <w:szCs w:val="21"/>
          <w:highlight w:val="none"/>
          <w:lang w:val="en-US" w:eastAsia="zh-CN"/>
        </w:rPr>
      </w:pPr>
      <w:r>
        <w:rPr>
          <w:rFonts w:hint="eastAsia"/>
          <w:sz w:val="21"/>
          <w:szCs w:val="21"/>
          <w:highlight w:val="none"/>
          <w:lang w:val="en-US" w:eastAsia="zh-CN"/>
        </w:rPr>
        <w:t>4.品种及数量方面。</w:t>
      </w:r>
    </w:p>
    <w:p>
      <w:pPr>
        <w:spacing w:line="360" w:lineRule="auto"/>
        <w:ind w:firstLine="420" w:firstLineChars="200"/>
        <w:rPr>
          <w:rFonts w:hint="eastAsia"/>
          <w:sz w:val="21"/>
          <w:szCs w:val="21"/>
          <w:highlight w:val="none"/>
          <w:lang w:val="en-US" w:eastAsia="zh-CN"/>
        </w:rPr>
      </w:pPr>
      <w:r>
        <w:rPr>
          <w:rFonts w:hint="eastAsia"/>
          <w:sz w:val="21"/>
          <w:szCs w:val="21"/>
          <w:highlight w:val="none"/>
          <w:lang w:val="en-US" w:eastAsia="zh-CN"/>
        </w:rPr>
        <w:t>保证每天所送货物品种齐全、数量准确,且所有货物数量均以客户收货数量为准结算。</w:t>
      </w:r>
    </w:p>
    <w:p>
      <w:pPr>
        <w:spacing w:line="360" w:lineRule="auto"/>
        <w:ind w:firstLine="420" w:firstLineChars="200"/>
        <w:rPr>
          <w:rFonts w:hint="eastAsia"/>
          <w:sz w:val="21"/>
          <w:szCs w:val="21"/>
          <w:highlight w:val="none"/>
          <w:lang w:val="en-US" w:eastAsia="zh-CN"/>
        </w:rPr>
      </w:pPr>
      <w:r>
        <w:rPr>
          <w:rFonts w:hint="eastAsia"/>
          <w:sz w:val="21"/>
          <w:szCs w:val="21"/>
          <w:highlight w:val="none"/>
          <w:lang w:val="en-US" w:eastAsia="zh-CN"/>
        </w:rPr>
        <w:t>5.客户服务方面。</w:t>
      </w:r>
    </w:p>
    <w:p>
      <w:pPr>
        <w:spacing w:line="360" w:lineRule="auto"/>
        <w:ind w:firstLine="420" w:firstLineChars="200"/>
        <w:rPr>
          <w:rFonts w:hint="eastAsia"/>
          <w:sz w:val="21"/>
          <w:szCs w:val="21"/>
          <w:highlight w:val="none"/>
          <w:lang w:val="en-US" w:eastAsia="zh-CN"/>
        </w:rPr>
      </w:pPr>
      <w:r>
        <w:rPr>
          <w:rFonts w:hint="eastAsia"/>
          <w:sz w:val="21"/>
          <w:szCs w:val="21"/>
          <w:highlight w:val="none"/>
          <w:lang w:val="en-US" w:eastAsia="zh-CN"/>
        </w:rPr>
        <w:t>保证每周有客服代表上门回访,保证每月有相关管理人员上门回访了解最新需求,确保您的每一个要求和建议都能及时得到解决。</w:t>
      </w:r>
    </w:p>
    <w:p>
      <w:pPr>
        <w:spacing w:line="360" w:lineRule="auto"/>
        <w:ind w:firstLine="420" w:firstLineChars="200"/>
        <w:rPr>
          <w:rFonts w:hint="eastAsia" w:eastAsiaTheme="minorEastAsia"/>
          <w:sz w:val="21"/>
          <w:szCs w:val="21"/>
          <w:highlight w:val="none"/>
          <w:lang w:val="en-US" w:eastAsia="zh-CN"/>
        </w:rPr>
      </w:pPr>
      <w:r>
        <w:rPr>
          <w:rFonts w:hint="eastAsia"/>
          <w:sz w:val="21"/>
          <w:szCs w:val="21"/>
          <w:highlight w:val="none"/>
          <w:lang w:val="en-US" w:eastAsia="zh-CN"/>
        </w:rPr>
        <w:t>6.售后服务方面。</w:t>
      </w:r>
    </w:p>
    <w:p>
      <w:pPr>
        <w:spacing w:line="360" w:lineRule="auto"/>
        <w:ind w:firstLine="420" w:firstLineChars="200"/>
        <w:rPr>
          <w:rFonts w:hint="eastAsia"/>
          <w:sz w:val="21"/>
          <w:szCs w:val="21"/>
          <w:highlight w:val="none"/>
          <w:lang w:val="en-US" w:eastAsia="zh-CN"/>
        </w:rPr>
      </w:pPr>
      <w:r>
        <w:rPr>
          <w:rFonts w:hint="eastAsia"/>
          <w:sz w:val="21"/>
          <w:szCs w:val="21"/>
          <w:highlight w:val="none"/>
          <w:lang w:val="en-US" w:eastAsia="zh-CN"/>
        </w:rPr>
        <w:t>每天保证有专业的熟手员工为贵单位提供送货及相关的跟踪售后服务。</w:t>
      </w:r>
    </w:p>
    <w:p>
      <w:pPr>
        <w:spacing w:line="360" w:lineRule="auto"/>
        <w:ind w:firstLine="420" w:firstLineChars="200"/>
        <w:rPr>
          <w:rFonts w:hint="eastAsia"/>
          <w:sz w:val="21"/>
          <w:szCs w:val="21"/>
          <w:highlight w:val="none"/>
          <w:lang w:val="en-US" w:eastAsia="zh-CN"/>
        </w:rPr>
      </w:pPr>
    </w:p>
    <w:p>
      <w:pPr>
        <w:pStyle w:val="20"/>
        <w:rPr>
          <w:sz w:val="21"/>
          <w:szCs w:val="21"/>
          <w:highlight w:val="none"/>
        </w:rPr>
      </w:pPr>
    </w:p>
    <w:p>
      <w:pPr>
        <w:pStyle w:val="20"/>
        <w:rPr>
          <w:sz w:val="21"/>
          <w:szCs w:val="21"/>
          <w:highlight w:val="none"/>
        </w:rPr>
      </w:pPr>
    </w:p>
    <w:p>
      <w:pPr>
        <w:pStyle w:val="20"/>
        <w:rPr>
          <w:sz w:val="21"/>
          <w:szCs w:val="21"/>
          <w:highlight w:val="none"/>
        </w:rPr>
      </w:pPr>
    </w:p>
    <w:p>
      <w:pPr>
        <w:pStyle w:val="20"/>
        <w:rPr>
          <w:sz w:val="21"/>
          <w:szCs w:val="21"/>
          <w:highlight w:val="none"/>
        </w:rPr>
      </w:pPr>
    </w:p>
    <w:p>
      <w:pPr>
        <w:pStyle w:val="20"/>
        <w:rPr>
          <w:sz w:val="21"/>
          <w:szCs w:val="21"/>
          <w:highlight w:val="none"/>
        </w:rPr>
      </w:pPr>
    </w:p>
    <w:p>
      <w:pPr>
        <w:spacing w:line="360" w:lineRule="auto"/>
        <w:ind w:firstLine="4305" w:firstLineChars="2050"/>
        <w:rPr>
          <w:sz w:val="21"/>
          <w:szCs w:val="21"/>
          <w:highlight w:val="none"/>
        </w:rPr>
      </w:pPr>
      <w:r>
        <w:rPr>
          <w:rFonts w:hint="eastAsia"/>
          <w:sz w:val="21"/>
          <w:szCs w:val="21"/>
          <w:highlight w:val="none"/>
        </w:rPr>
        <w:t>申请人：（盖单位章）</w:t>
      </w:r>
    </w:p>
    <w:p>
      <w:pPr>
        <w:spacing w:line="360" w:lineRule="auto"/>
        <w:ind w:firstLine="4305" w:firstLineChars="2050"/>
        <w:rPr>
          <w:sz w:val="21"/>
          <w:szCs w:val="21"/>
          <w:highlight w:val="none"/>
        </w:rPr>
      </w:pPr>
      <w:r>
        <w:rPr>
          <w:rFonts w:hint="eastAsia"/>
          <w:sz w:val="21"/>
          <w:szCs w:val="21"/>
          <w:highlight w:val="none"/>
        </w:rPr>
        <w:t>法定代表人或其委托代理人：（签字）</w:t>
      </w:r>
    </w:p>
    <w:p>
      <w:pPr>
        <w:spacing w:line="360" w:lineRule="auto"/>
        <w:ind w:firstLine="4305" w:firstLineChars="2050"/>
        <w:rPr>
          <w:sz w:val="21"/>
          <w:szCs w:val="21"/>
          <w:highlight w:val="none"/>
        </w:rPr>
      </w:pPr>
      <w:r>
        <w:rPr>
          <w:rFonts w:hint="eastAsia"/>
          <w:sz w:val="21"/>
          <w:szCs w:val="21"/>
          <w:highlight w:val="none"/>
        </w:rPr>
        <w:t>年月日</w:t>
      </w:r>
    </w:p>
    <w:p>
      <w:pPr>
        <w:pStyle w:val="4"/>
        <w:jc w:val="center"/>
        <w:rPr>
          <w:rFonts w:hint="eastAsia" w:ascii="黑体" w:eastAsia="黑体"/>
          <w:highlight w:val="none"/>
        </w:rPr>
        <w:sectPr>
          <w:footerReference r:id="rId9" w:type="first"/>
          <w:footerReference r:id="rId8" w:type="default"/>
          <w:pgSz w:w="11906" w:h="16838"/>
          <w:pgMar w:top="1418" w:right="1304" w:bottom="1418" w:left="1701" w:header="851" w:footer="851" w:gutter="0"/>
          <w:cols w:space="720" w:num="1"/>
          <w:titlePg/>
          <w:docGrid w:linePitch="312" w:charSpace="0"/>
        </w:sectPr>
      </w:pPr>
      <w:bookmarkStart w:id="141" w:name="_Toc409528478"/>
      <w:bookmarkStart w:id="142" w:name="_Toc446487149"/>
      <w:bookmarkStart w:id="143" w:name="_Toc408317170"/>
      <w:bookmarkStart w:id="144" w:name="_Toc5018"/>
      <w:bookmarkStart w:id="145" w:name="_Toc184635139"/>
      <w:bookmarkStart w:id="146" w:name="_Toc7197"/>
      <w:bookmarkStart w:id="147" w:name="_Toc261593925"/>
      <w:bookmarkStart w:id="148" w:name="_Toc31748"/>
    </w:p>
    <w:p>
      <w:pPr>
        <w:pStyle w:val="4"/>
        <w:jc w:val="center"/>
        <w:rPr>
          <w:rFonts w:ascii="黑体" w:eastAsia="黑体"/>
          <w:highlight w:val="none"/>
        </w:rPr>
      </w:pPr>
      <w:r>
        <w:rPr>
          <w:rFonts w:hint="eastAsia" w:ascii="黑体" w:eastAsia="黑体"/>
          <w:highlight w:val="none"/>
        </w:rPr>
        <w:t>二、法定代表人身份证明</w:t>
      </w:r>
      <w:bookmarkEnd w:id="141"/>
      <w:bookmarkEnd w:id="142"/>
      <w:bookmarkEnd w:id="143"/>
      <w:bookmarkEnd w:id="144"/>
      <w:bookmarkEnd w:id="145"/>
      <w:bookmarkEnd w:id="146"/>
      <w:bookmarkEnd w:id="147"/>
      <w:bookmarkEnd w:id="148"/>
    </w:p>
    <w:p>
      <w:pPr>
        <w:pStyle w:val="9"/>
        <w:spacing w:line="440" w:lineRule="exact"/>
        <w:jc w:val="center"/>
        <w:rPr>
          <w:rFonts w:hint="eastAsia" w:ascii="仿宋_GB2312" w:hAnsi="宋体" w:eastAsia="仿宋_GB2312" w:cs="Times New Roman"/>
          <w:sz w:val="32"/>
        </w:rPr>
      </w:pPr>
    </w:p>
    <w:p>
      <w:pPr>
        <w:spacing w:line="360" w:lineRule="auto"/>
        <w:rPr>
          <w:rFonts w:hint="eastAsia" w:ascii="仿宋_GB2312" w:hAnsi="宋体" w:eastAsia="仿宋_GB2312"/>
          <w:sz w:val="24"/>
        </w:rPr>
      </w:pPr>
    </w:p>
    <w:p>
      <w:pPr>
        <w:spacing w:line="360" w:lineRule="auto"/>
        <w:rPr>
          <w:rFonts w:hint="eastAsia" w:ascii="仿宋_GB2312" w:hAnsi="宋体" w:eastAsia="仿宋_GB2312"/>
          <w:sz w:val="24"/>
        </w:rPr>
      </w:pPr>
    </w:p>
    <w:p>
      <w:pPr>
        <w:spacing w:line="360" w:lineRule="auto"/>
        <w:rPr>
          <w:rFonts w:hint="eastAsia" w:ascii="仿宋_GB2312" w:hAnsi="宋体" w:eastAsia="仿宋_GB2312"/>
          <w:szCs w:val="21"/>
        </w:rPr>
      </w:pPr>
      <w:r>
        <w:rPr>
          <w:rFonts w:hint="eastAsia" w:ascii="仿宋_GB2312" w:hAnsi="宋体" w:eastAsia="仿宋_GB2312"/>
          <w:szCs w:val="21"/>
        </w:rPr>
        <w:t>报价人名称：</w:t>
      </w:r>
      <w:r>
        <w:rPr>
          <w:rFonts w:hint="eastAsia" w:ascii="仿宋_GB2312" w:hAnsi="宋体" w:eastAsia="仿宋_GB2312"/>
          <w:szCs w:val="21"/>
          <w:u w:val="single"/>
        </w:rPr>
        <w:t xml:space="preserve">                                   </w:t>
      </w:r>
    </w:p>
    <w:p>
      <w:pPr>
        <w:spacing w:line="360" w:lineRule="auto"/>
        <w:rPr>
          <w:rFonts w:hint="eastAsia" w:ascii="仿宋_GB2312" w:hAnsi="宋体" w:eastAsia="仿宋_GB2312"/>
          <w:szCs w:val="21"/>
        </w:rPr>
      </w:pPr>
      <w:r>
        <w:rPr>
          <w:rFonts w:hint="eastAsia" w:ascii="仿宋_GB2312" w:hAnsi="宋体" w:eastAsia="仿宋_GB2312"/>
          <w:szCs w:val="21"/>
        </w:rPr>
        <w:t>单位性质：</w:t>
      </w:r>
      <w:r>
        <w:rPr>
          <w:rFonts w:hint="eastAsia" w:ascii="仿宋_GB2312" w:hAnsi="宋体" w:eastAsia="仿宋_GB2312"/>
          <w:szCs w:val="21"/>
          <w:u w:val="single"/>
        </w:rPr>
        <w:t xml:space="preserve">                                     </w:t>
      </w:r>
    </w:p>
    <w:p>
      <w:pPr>
        <w:spacing w:line="360" w:lineRule="auto"/>
        <w:rPr>
          <w:rFonts w:hint="eastAsia" w:ascii="仿宋_GB2312" w:hAnsi="宋体" w:eastAsia="仿宋_GB2312"/>
          <w:szCs w:val="21"/>
        </w:rPr>
      </w:pPr>
      <w:r>
        <w:rPr>
          <w:rFonts w:hint="eastAsia" w:ascii="仿宋_GB2312" w:hAnsi="宋体" w:eastAsia="仿宋_GB2312"/>
          <w:szCs w:val="21"/>
        </w:rPr>
        <w:t>地址：</w:t>
      </w:r>
      <w:r>
        <w:rPr>
          <w:rFonts w:hint="eastAsia" w:ascii="仿宋_GB2312" w:hAnsi="宋体" w:eastAsia="仿宋_GB2312"/>
          <w:szCs w:val="21"/>
          <w:u w:val="single"/>
        </w:rPr>
        <w:t xml:space="preserve">                                         </w:t>
      </w:r>
    </w:p>
    <w:p>
      <w:pPr>
        <w:spacing w:line="360" w:lineRule="auto"/>
        <w:rPr>
          <w:rFonts w:hint="eastAsia" w:ascii="仿宋_GB2312" w:hAnsi="宋体" w:eastAsia="仿宋_GB2312"/>
          <w:szCs w:val="21"/>
        </w:rPr>
      </w:pPr>
      <w:r>
        <w:rPr>
          <w:rFonts w:hint="eastAsia" w:ascii="仿宋_GB2312" w:hAnsi="宋体" w:eastAsia="仿宋_GB2312"/>
          <w:szCs w:val="21"/>
        </w:rPr>
        <w:t>成立时间：</w:t>
      </w:r>
      <w:r>
        <w:rPr>
          <w:rFonts w:hint="eastAsia" w:ascii="仿宋_GB2312" w:hAnsi="宋体" w:eastAsia="仿宋_GB2312"/>
          <w:szCs w:val="21"/>
          <w:u w:val="single"/>
        </w:rPr>
        <w:t xml:space="preserve">               </w:t>
      </w:r>
      <w:r>
        <w:rPr>
          <w:rFonts w:hint="eastAsia" w:ascii="仿宋_GB2312" w:hAnsi="宋体" w:eastAsia="仿宋_GB2312"/>
          <w:szCs w:val="21"/>
        </w:rPr>
        <w:t>年</w:t>
      </w:r>
      <w:r>
        <w:rPr>
          <w:rFonts w:hint="eastAsia" w:ascii="仿宋_GB2312" w:hAnsi="宋体" w:eastAsia="仿宋_GB2312"/>
          <w:szCs w:val="21"/>
          <w:u w:val="single"/>
        </w:rPr>
        <w:t xml:space="preserve">          </w:t>
      </w:r>
      <w:r>
        <w:rPr>
          <w:rFonts w:hint="eastAsia" w:ascii="仿宋_GB2312" w:hAnsi="宋体" w:eastAsia="仿宋_GB2312"/>
          <w:szCs w:val="21"/>
        </w:rPr>
        <w:t>月</w:t>
      </w:r>
      <w:r>
        <w:rPr>
          <w:rFonts w:hint="eastAsia" w:ascii="仿宋_GB2312" w:hAnsi="宋体" w:eastAsia="仿宋_GB2312"/>
          <w:szCs w:val="21"/>
          <w:u w:val="single"/>
        </w:rPr>
        <w:t xml:space="preserve">       </w:t>
      </w:r>
      <w:r>
        <w:rPr>
          <w:rFonts w:hint="eastAsia" w:ascii="仿宋_GB2312" w:hAnsi="宋体" w:eastAsia="仿宋_GB2312"/>
          <w:szCs w:val="21"/>
        </w:rPr>
        <w:t>日</w:t>
      </w:r>
    </w:p>
    <w:p>
      <w:pPr>
        <w:spacing w:line="360" w:lineRule="auto"/>
        <w:rPr>
          <w:rFonts w:hint="eastAsia" w:ascii="仿宋_GB2312" w:hAnsi="宋体" w:eastAsia="仿宋_GB2312"/>
          <w:szCs w:val="21"/>
        </w:rPr>
      </w:pPr>
      <w:r>
        <w:rPr>
          <w:rFonts w:hint="eastAsia" w:ascii="仿宋_GB2312" w:hAnsi="宋体" w:eastAsia="仿宋_GB2312"/>
          <w:szCs w:val="21"/>
        </w:rPr>
        <w:t>经营期限：</w:t>
      </w:r>
      <w:r>
        <w:rPr>
          <w:rFonts w:hint="eastAsia" w:ascii="仿宋_GB2312" w:hAnsi="宋体" w:eastAsia="仿宋_GB2312"/>
          <w:szCs w:val="21"/>
          <w:u w:val="single"/>
        </w:rPr>
        <w:t xml:space="preserve">                                     </w:t>
      </w:r>
    </w:p>
    <w:p>
      <w:pPr>
        <w:spacing w:line="360" w:lineRule="auto"/>
        <w:rPr>
          <w:rFonts w:hint="eastAsia" w:ascii="仿宋_GB2312" w:hAnsi="宋体" w:eastAsia="仿宋_GB2312"/>
          <w:szCs w:val="21"/>
        </w:rPr>
      </w:pPr>
      <w:r>
        <w:rPr>
          <w:rFonts w:hint="eastAsia" w:ascii="仿宋_GB2312" w:hAnsi="宋体" w:eastAsia="仿宋_GB2312"/>
          <w:szCs w:val="21"/>
        </w:rPr>
        <w:t>姓名：</w:t>
      </w:r>
      <w:r>
        <w:rPr>
          <w:rFonts w:hint="eastAsia" w:ascii="仿宋_GB2312" w:hAnsi="宋体" w:eastAsia="仿宋_GB2312"/>
          <w:szCs w:val="21"/>
          <w:u w:val="single"/>
        </w:rPr>
        <w:t xml:space="preserve">         </w:t>
      </w:r>
      <w:r>
        <w:rPr>
          <w:rFonts w:hint="eastAsia" w:ascii="仿宋_GB2312" w:hAnsi="宋体" w:eastAsia="仿宋_GB2312"/>
          <w:szCs w:val="21"/>
        </w:rPr>
        <w:t>性别：</w:t>
      </w:r>
      <w:r>
        <w:rPr>
          <w:rFonts w:hint="eastAsia" w:ascii="仿宋_GB2312" w:hAnsi="宋体" w:eastAsia="仿宋_GB2312"/>
          <w:szCs w:val="21"/>
          <w:u w:val="single"/>
        </w:rPr>
        <w:t xml:space="preserve">         </w:t>
      </w:r>
      <w:r>
        <w:rPr>
          <w:rFonts w:hint="eastAsia" w:ascii="仿宋_GB2312" w:hAnsi="宋体" w:eastAsia="仿宋_GB2312"/>
          <w:szCs w:val="21"/>
        </w:rPr>
        <w:t>年龄：</w:t>
      </w:r>
      <w:r>
        <w:rPr>
          <w:rFonts w:hint="eastAsia" w:ascii="仿宋_GB2312" w:hAnsi="宋体" w:eastAsia="仿宋_GB2312"/>
          <w:szCs w:val="21"/>
          <w:u w:val="single"/>
        </w:rPr>
        <w:t xml:space="preserve">         </w:t>
      </w:r>
      <w:r>
        <w:rPr>
          <w:rFonts w:hint="eastAsia" w:ascii="仿宋_GB2312" w:hAnsi="宋体" w:eastAsia="仿宋_GB2312"/>
          <w:szCs w:val="21"/>
        </w:rPr>
        <w:t>职务：</w:t>
      </w:r>
      <w:r>
        <w:rPr>
          <w:rFonts w:hint="eastAsia" w:ascii="仿宋_GB2312" w:hAnsi="宋体" w:eastAsia="仿宋_GB2312"/>
          <w:szCs w:val="21"/>
          <w:u w:val="single"/>
        </w:rPr>
        <w:t xml:space="preserve">         </w:t>
      </w:r>
    </w:p>
    <w:p>
      <w:pPr>
        <w:spacing w:line="360" w:lineRule="auto"/>
        <w:rPr>
          <w:rFonts w:hint="eastAsia" w:ascii="仿宋_GB2312" w:hAnsi="宋体" w:eastAsia="仿宋_GB2312"/>
          <w:szCs w:val="21"/>
        </w:rPr>
      </w:pPr>
      <w:r>
        <w:rPr>
          <w:rFonts w:hint="eastAsia" w:ascii="仿宋_GB2312" w:hAnsi="宋体" w:eastAsia="仿宋_GB2312"/>
          <w:szCs w:val="21"/>
        </w:rPr>
        <w:t>系</w:t>
      </w:r>
      <w:r>
        <w:rPr>
          <w:rFonts w:hint="eastAsia" w:ascii="仿宋_GB2312" w:hAnsi="宋体" w:eastAsia="仿宋_GB2312"/>
          <w:szCs w:val="21"/>
          <w:u w:val="single"/>
        </w:rPr>
        <w:t xml:space="preserve">                                  </w:t>
      </w:r>
      <w:r>
        <w:rPr>
          <w:rFonts w:hint="eastAsia" w:ascii="仿宋_GB2312" w:hAnsi="宋体" w:eastAsia="仿宋_GB2312"/>
          <w:szCs w:val="21"/>
        </w:rPr>
        <w:t>（报价人名称）的法定代表人。</w:t>
      </w:r>
    </w:p>
    <w:p>
      <w:pPr>
        <w:spacing w:line="360" w:lineRule="auto"/>
        <w:ind w:firstLine="420"/>
        <w:rPr>
          <w:rFonts w:hint="eastAsia" w:ascii="仿宋_GB2312" w:hAnsi="宋体" w:eastAsia="仿宋_GB2312"/>
          <w:szCs w:val="21"/>
        </w:rPr>
      </w:pPr>
      <w:r>
        <w:rPr>
          <w:rFonts w:hint="eastAsia" w:ascii="仿宋_GB2312" w:hAnsi="宋体" w:eastAsia="仿宋_GB2312"/>
          <w:szCs w:val="21"/>
        </w:rPr>
        <w:t>特此证明。</w:t>
      </w:r>
    </w:p>
    <w:p>
      <w:pPr>
        <w:spacing w:line="360" w:lineRule="auto"/>
        <w:ind w:firstLine="420"/>
        <w:rPr>
          <w:rFonts w:hint="eastAsia" w:ascii="仿宋_GB2312" w:hAnsi="宋体" w:eastAsia="仿宋_GB2312"/>
          <w:szCs w:val="21"/>
        </w:rPr>
      </w:pPr>
    </w:p>
    <w:p>
      <w:pPr>
        <w:spacing w:line="360" w:lineRule="auto"/>
        <w:ind w:firstLine="420"/>
        <w:rPr>
          <w:rFonts w:hint="eastAsia" w:ascii="仿宋_GB2312" w:hAnsi="宋体" w:eastAsia="仿宋_GB2312"/>
          <w:szCs w:val="21"/>
        </w:rPr>
      </w:pPr>
    </w:p>
    <w:p>
      <w:pPr>
        <w:spacing w:line="360" w:lineRule="auto"/>
        <w:ind w:firstLine="3885" w:firstLineChars="1850"/>
        <w:rPr>
          <w:rFonts w:hint="eastAsia" w:ascii="仿宋_GB2312" w:hAnsi="宋体" w:eastAsia="仿宋_GB2312"/>
          <w:szCs w:val="21"/>
        </w:rPr>
      </w:pPr>
      <w:r>
        <w:rPr>
          <w:rFonts w:hint="eastAsia" w:ascii="仿宋_GB2312" w:hAnsi="宋体" w:eastAsia="仿宋_GB2312"/>
          <w:szCs w:val="21"/>
        </w:rPr>
        <w:t>报价人：</w:t>
      </w:r>
      <w:r>
        <w:rPr>
          <w:rFonts w:hint="eastAsia" w:ascii="仿宋_GB2312" w:hAnsi="宋体" w:eastAsia="仿宋_GB2312"/>
          <w:szCs w:val="21"/>
          <w:u w:val="single"/>
        </w:rPr>
        <w:t xml:space="preserve">   （全称）          </w:t>
      </w:r>
      <w:r>
        <w:rPr>
          <w:rFonts w:hint="eastAsia" w:ascii="仿宋_GB2312" w:hAnsi="宋体" w:eastAsia="仿宋_GB2312"/>
          <w:szCs w:val="21"/>
        </w:rPr>
        <w:t>（盖单位章）</w:t>
      </w:r>
    </w:p>
    <w:p>
      <w:pPr>
        <w:spacing w:line="360" w:lineRule="auto"/>
        <w:jc w:val="center"/>
        <w:rPr>
          <w:rFonts w:hint="eastAsia" w:ascii="仿宋_GB2312" w:hAnsi="宋体" w:eastAsia="仿宋_GB2312"/>
          <w:szCs w:val="21"/>
        </w:rPr>
      </w:pPr>
      <w:r>
        <w:rPr>
          <w:rFonts w:hint="eastAsia" w:ascii="仿宋_GB2312" w:hAnsi="宋体" w:eastAsia="仿宋_GB2312"/>
          <w:szCs w:val="21"/>
        </w:rPr>
        <w:t xml:space="preserve">                             日期： </w:t>
      </w:r>
      <w:r>
        <w:rPr>
          <w:rFonts w:hint="eastAsia" w:ascii="仿宋_GB2312" w:hAnsi="宋体" w:eastAsia="仿宋_GB2312"/>
          <w:szCs w:val="21"/>
          <w:u w:val="single"/>
        </w:rPr>
        <w:t xml:space="preserve">           </w:t>
      </w:r>
      <w:r>
        <w:rPr>
          <w:rFonts w:hint="eastAsia" w:ascii="仿宋_GB2312" w:hAnsi="宋体" w:eastAsia="仿宋_GB2312"/>
          <w:szCs w:val="21"/>
        </w:rPr>
        <w:t>年</w:t>
      </w:r>
      <w:r>
        <w:rPr>
          <w:rFonts w:hint="eastAsia" w:ascii="仿宋_GB2312" w:hAnsi="宋体" w:eastAsia="仿宋_GB2312"/>
          <w:szCs w:val="21"/>
          <w:u w:val="single"/>
        </w:rPr>
        <w:t xml:space="preserve">      </w:t>
      </w:r>
      <w:r>
        <w:rPr>
          <w:rFonts w:hint="eastAsia" w:ascii="仿宋_GB2312" w:hAnsi="宋体" w:eastAsia="仿宋_GB2312"/>
          <w:szCs w:val="21"/>
        </w:rPr>
        <w:t>月</w:t>
      </w:r>
      <w:r>
        <w:rPr>
          <w:rFonts w:hint="eastAsia" w:ascii="仿宋_GB2312" w:hAnsi="宋体" w:eastAsia="仿宋_GB2312"/>
          <w:szCs w:val="21"/>
          <w:u w:val="single"/>
        </w:rPr>
        <w:t xml:space="preserve">     </w:t>
      </w:r>
      <w:r>
        <w:rPr>
          <w:rFonts w:hint="eastAsia" w:ascii="仿宋_GB2312" w:hAnsi="宋体" w:eastAsia="仿宋_GB2312"/>
          <w:szCs w:val="21"/>
        </w:rPr>
        <w:t>日</w:t>
      </w:r>
    </w:p>
    <w:p>
      <w:pPr>
        <w:pStyle w:val="9"/>
        <w:spacing w:line="440" w:lineRule="exact"/>
        <w:ind w:firstLine="422" w:firstLineChars="200"/>
        <w:rPr>
          <w:rFonts w:hint="eastAsia" w:ascii="仿宋_GB2312" w:hAnsi="宋体" w:eastAsia="仿宋_GB2312"/>
          <w:b/>
        </w:rPr>
      </w:pPr>
    </w:p>
    <w:p>
      <w:pPr>
        <w:pStyle w:val="9"/>
        <w:spacing w:line="440" w:lineRule="exact"/>
        <w:ind w:firstLine="422" w:firstLineChars="200"/>
        <w:rPr>
          <w:rFonts w:hint="eastAsia" w:ascii="仿宋_GB2312" w:hAnsi="宋体" w:eastAsia="仿宋_GB2312"/>
          <w:b/>
        </w:rPr>
      </w:pPr>
    </w:p>
    <w:p>
      <w:pPr>
        <w:pStyle w:val="9"/>
        <w:spacing w:line="440" w:lineRule="exact"/>
        <w:ind w:firstLine="422" w:firstLineChars="200"/>
        <w:rPr>
          <w:rFonts w:hint="eastAsia" w:ascii="仿宋_GB2312" w:hAnsi="宋体" w:eastAsia="仿宋_GB2312" w:cs="Times New Roman"/>
          <w:b/>
          <w:bCs/>
        </w:rPr>
      </w:pPr>
      <w:r>
        <w:rPr>
          <w:rFonts w:hint="eastAsia" w:ascii="仿宋_GB2312" w:hAnsi="宋体" w:eastAsia="仿宋_GB2312"/>
          <w:b/>
        </w:rPr>
        <w:t>注：</w:t>
      </w:r>
      <w:r>
        <w:rPr>
          <w:rFonts w:hint="eastAsia" w:ascii="仿宋_GB2312" w:hAnsi="宋体" w:eastAsia="仿宋_GB2312" w:cs="Times New Roman"/>
          <w:b/>
          <w:bCs/>
        </w:rPr>
        <w:t>如果</w:t>
      </w:r>
      <w:r>
        <w:rPr>
          <w:rFonts w:hint="eastAsia" w:ascii="仿宋_GB2312" w:hAnsi="宋体" w:eastAsia="仿宋_GB2312"/>
          <w:b/>
        </w:rPr>
        <w:t>由法定代表人签署报价文件的</w:t>
      </w:r>
      <w:r>
        <w:rPr>
          <w:rFonts w:hint="eastAsia" w:ascii="仿宋_GB2312" w:hAnsi="宋体" w:eastAsia="仿宋_GB2312" w:cs="Times New Roman"/>
          <w:b/>
          <w:bCs/>
        </w:rPr>
        <w:t>，应提供法人证书或证明材料影印件。</w:t>
      </w:r>
    </w:p>
    <w:p>
      <w:pPr>
        <w:spacing w:line="360" w:lineRule="auto"/>
        <w:ind w:firstLine="420" w:firstLineChars="200"/>
        <w:rPr>
          <w:sz w:val="21"/>
          <w:szCs w:val="21"/>
          <w:highlight w:val="none"/>
        </w:rPr>
      </w:pPr>
    </w:p>
    <w:p>
      <w:pPr>
        <w:spacing w:line="360" w:lineRule="auto"/>
        <w:ind w:firstLine="5985" w:firstLineChars="2850"/>
        <w:rPr>
          <w:highlight w:val="none"/>
        </w:rPr>
      </w:pPr>
    </w:p>
    <w:p>
      <w:pPr>
        <w:spacing w:line="360" w:lineRule="auto"/>
        <w:ind w:firstLine="5985" w:firstLineChars="2850"/>
        <w:rPr>
          <w:highlight w:val="none"/>
        </w:rPr>
      </w:pPr>
    </w:p>
    <w:p>
      <w:pPr>
        <w:spacing w:line="360" w:lineRule="auto"/>
        <w:rPr>
          <w:highlight w:val="none"/>
        </w:rPr>
      </w:pPr>
    </w:p>
    <w:p>
      <w:pPr>
        <w:spacing w:line="360" w:lineRule="auto"/>
        <w:ind w:firstLine="420" w:firstLineChars="200"/>
        <w:rPr>
          <w:sz w:val="21"/>
          <w:szCs w:val="21"/>
          <w:highlight w:val="none"/>
        </w:rPr>
      </w:pPr>
      <w:r>
        <w:rPr>
          <w:sz w:val="21"/>
          <w:szCs w:val="21"/>
          <w:highlight w:val="none"/>
        </w:rPr>
        <w:t> </w:t>
      </w:r>
    </w:p>
    <w:p>
      <w:pPr>
        <w:spacing w:line="360" w:lineRule="auto"/>
        <w:ind w:firstLine="420" w:firstLineChars="200"/>
        <w:rPr>
          <w:rFonts w:hint="default"/>
          <w:sz w:val="21"/>
          <w:szCs w:val="21"/>
          <w:highlight w:val="none"/>
        </w:rPr>
        <w:sectPr>
          <w:footerReference r:id="rId11" w:type="first"/>
          <w:footerReference r:id="rId10" w:type="default"/>
          <w:pgSz w:w="11906" w:h="16838"/>
          <w:pgMar w:top="1418" w:right="1304" w:bottom="1418" w:left="1701" w:header="851" w:footer="851" w:gutter="0"/>
          <w:cols w:space="720" w:num="1"/>
          <w:docGrid w:linePitch="312" w:charSpace="0"/>
        </w:sectPr>
      </w:pPr>
    </w:p>
    <w:p>
      <w:pPr>
        <w:pStyle w:val="4"/>
        <w:jc w:val="center"/>
        <w:rPr>
          <w:rFonts w:ascii="黑体" w:eastAsia="黑体"/>
          <w:highlight w:val="none"/>
        </w:rPr>
      </w:pPr>
      <w:bookmarkStart w:id="149" w:name="_Toc1024"/>
      <w:bookmarkStart w:id="150" w:name="_Toc446487150"/>
      <w:bookmarkStart w:id="151" w:name="_Toc28374"/>
      <w:bookmarkStart w:id="152" w:name="_Toc184635140"/>
      <w:bookmarkStart w:id="153" w:name="_Toc409528479"/>
      <w:bookmarkStart w:id="154" w:name="_Toc261593926"/>
      <w:bookmarkStart w:id="155" w:name="_Toc16650"/>
      <w:bookmarkStart w:id="156" w:name="_Toc408317171"/>
      <w:r>
        <w:rPr>
          <w:rFonts w:hint="eastAsia" w:ascii="黑体" w:eastAsia="黑体"/>
          <w:highlight w:val="none"/>
        </w:rPr>
        <w:t>三、授权委托书</w:t>
      </w:r>
      <w:bookmarkEnd w:id="149"/>
      <w:bookmarkEnd w:id="150"/>
      <w:bookmarkEnd w:id="151"/>
      <w:bookmarkEnd w:id="152"/>
      <w:bookmarkEnd w:id="153"/>
      <w:bookmarkEnd w:id="154"/>
      <w:bookmarkEnd w:id="155"/>
      <w:bookmarkEnd w:id="156"/>
    </w:p>
    <w:p>
      <w:pPr>
        <w:spacing w:line="360" w:lineRule="auto"/>
        <w:ind w:firstLine="420" w:firstLineChars="200"/>
        <w:rPr>
          <w:sz w:val="21"/>
          <w:szCs w:val="21"/>
          <w:highlight w:val="none"/>
        </w:rPr>
      </w:pPr>
    </w:p>
    <w:p>
      <w:pPr>
        <w:spacing w:line="360" w:lineRule="auto"/>
        <w:ind w:firstLine="420" w:firstLineChars="200"/>
        <w:rPr>
          <w:sz w:val="21"/>
          <w:szCs w:val="21"/>
          <w:highlight w:val="none"/>
        </w:rPr>
      </w:pPr>
      <w:r>
        <w:rPr>
          <w:rFonts w:hint="eastAsia"/>
          <w:sz w:val="21"/>
          <w:szCs w:val="21"/>
          <w:highlight w:val="none"/>
        </w:rPr>
        <w:t>本人（法定代表人姓名）系（申请人名称）的法定代表人，现委托（委托代理人姓名）为我方代理人。代理人根据授权，以我方名义签署、澄清、说明、补正、递交、撤回、修改（项目名称）申请文件、签订合同和处理有关事宜，其法律后果由我方承担。</w:t>
      </w:r>
    </w:p>
    <w:p>
      <w:pPr>
        <w:spacing w:line="360" w:lineRule="auto"/>
        <w:ind w:firstLine="420" w:firstLineChars="200"/>
        <w:rPr>
          <w:sz w:val="21"/>
          <w:szCs w:val="21"/>
          <w:highlight w:val="none"/>
        </w:rPr>
      </w:pPr>
      <w:r>
        <w:rPr>
          <w:rFonts w:hint="eastAsia"/>
          <w:sz w:val="21"/>
          <w:szCs w:val="21"/>
          <w:highlight w:val="none"/>
        </w:rPr>
        <w:t>委托期限：在撤销授权的书面通知到达以前，本授权书一直有效。</w:t>
      </w:r>
    </w:p>
    <w:p>
      <w:pPr>
        <w:spacing w:line="360" w:lineRule="auto"/>
        <w:ind w:firstLine="420" w:firstLineChars="200"/>
        <w:rPr>
          <w:sz w:val="21"/>
          <w:szCs w:val="21"/>
          <w:highlight w:val="none"/>
        </w:rPr>
      </w:pPr>
      <w:r>
        <w:rPr>
          <w:rFonts w:hint="eastAsia"/>
          <w:sz w:val="21"/>
          <w:szCs w:val="21"/>
          <w:highlight w:val="none"/>
        </w:rPr>
        <w:t>代理人无转委托权。</w:t>
      </w:r>
    </w:p>
    <w:p>
      <w:pPr>
        <w:spacing w:line="360" w:lineRule="auto"/>
        <w:ind w:firstLine="420" w:firstLineChars="200"/>
        <w:rPr>
          <w:sz w:val="21"/>
          <w:szCs w:val="21"/>
          <w:highlight w:val="none"/>
        </w:rPr>
      </w:pPr>
    </w:p>
    <w:p>
      <w:pPr>
        <w:spacing w:line="360" w:lineRule="auto"/>
        <w:ind w:firstLine="420" w:firstLineChars="200"/>
        <w:rPr>
          <w:sz w:val="21"/>
          <w:szCs w:val="21"/>
          <w:highlight w:val="none"/>
        </w:rPr>
      </w:pPr>
      <w:r>
        <w:rPr>
          <w:rFonts w:hint="eastAsia"/>
          <w:sz w:val="21"/>
          <w:szCs w:val="21"/>
          <w:highlight w:val="none"/>
        </w:rPr>
        <w:t>附：法定代表人及委托代理人的身份证复印件</w:t>
      </w:r>
    </w:p>
    <w:tbl>
      <w:tblPr>
        <w:tblStyle w:val="15"/>
        <w:tblW w:w="9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85"/>
        <w:gridCol w:w="1343"/>
        <w:gridCol w:w="3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0" w:hRule="atLeast"/>
        </w:trPr>
        <w:tc>
          <w:tcPr>
            <w:tcW w:w="3985" w:type="dxa"/>
            <w:vAlign w:val="center"/>
          </w:tcPr>
          <w:p>
            <w:pPr>
              <w:snapToGrid w:val="0"/>
              <w:spacing w:line="360" w:lineRule="auto"/>
              <w:jc w:val="center"/>
              <w:rPr>
                <w:sz w:val="21"/>
                <w:szCs w:val="21"/>
                <w:highlight w:val="none"/>
              </w:rPr>
            </w:pPr>
            <w:r>
              <w:rPr>
                <w:rFonts w:hint="eastAsia"/>
                <w:sz w:val="21"/>
                <w:szCs w:val="21"/>
                <w:highlight w:val="none"/>
              </w:rPr>
              <w:t>法定代表人身份证复印件</w:t>
            </w:r>
          </w:p>
        </w:tc>
        <w:tc>
          <w:tcPr>
            <w:tcW w:w="1343" w:type="dxa"/>
            <w:tcBorders>
              <w:top w:val="nil"/>
              <w:bottom w:val="nil"/>
            </w:tcBorders>
          </w:tcPr>
          <w:p>
            <w:pPr>
              <w:snapToGrid w:val="0"/>
              <w:spacing w:line="360" w:lineRule="auto"/>
              <w:jc w:val="center"/>
              <w:rPr>
                <w:sz w:val="21"/>
                <w:szCs w:val="21"/>
                <w:highlight w:val="none"/>
              </w:rPr>
            </w:pPr>
          </w:p>
        </w:tc>
        <w:tc>
          <w:tcPr>
            <w:tcW w:w="3845" w:type="dxa"/>
            <w:vAlign w:val="center"/>
          </w:tcPr>
          <w:p>
            <w:pPr>
              <w:snapToGrid w:val="0"/>
              <w:spacing w:line="360" w:lineRule="auto"/>
              <w:jc w:val="center"/>
              <w:rPr>
                <w:sz w:val="21"/>
                <w:szCs w:val="21"/>
                <w:highlight w:val="none"/>
              </w:rPr>
            </w:pPr>
            <w:r>
              <w:rPr>
                <w:rFonts w:hint="eastAsia"/>
                <w:sz w:val="21"/>
                <w:szCs w:val="21"/>
                <w:highlight w:val="none"/>
              </w:rPr>
              <w:t>委托代理人身份证复印件</w:t>
            </w:r>
          </w:p>
        </w:tc>
      </w:tr>
    </w:tbl>
    <w:p>
      <w:pPr>
        <w:spacing w:line="360" w:lineRule="auto"/>
        <w:ind w:firstLine="420" w:firstLineChars="200"/>
        <w:rPr>
          <w:sz w:val="21"/>
          <w:szCs w:val="21"/>
          <w:highlight w:val="none"/>
        </w:rPr>
      </w:pPr>
    </w:p>
    <w:p>
      <w:pPr>
        <w:spacing w:line="360" w:lineRule="auto"/>
        <w:ind w:firstLine="420" w:firstLineChars="200"/>
        <w:rPr>
          <w:sz w:val="21"/>
          <w:szCs w:val="21"/>
          <w:highlight w:val="none"/>
        </w:rPr>
      </w:pPr>
    </w:p>
    <w:p>
      <w:pPr>
        <w:spacing w:line="360" w:lineRule="auto"/>
        <w:rPr>
          <w:sz w:val="21"/>
          <w:szCs w:val="21"/>
          <w:highlight w:val="none"/>
        </w:rPr>
      </w:pPr>
    </w:p>
    <w:p>
      <w:pPr>
        <w:spacing w:line="360" w:lineRule="auto"/>
        <w:ind w:firstLine="3542" w:firstLineChars="1687"/>
        <w:rPr>
          <w:sz w:val="21"/>
          <w:szCs w:val="21"/>
          <w:highlight w:val="none"/>
        </w:rPr>
      </w:pPr>
      <w:r>
        <w:rPr>
          <w:rFonts w:hint="eastAsia"/>
          <w:sz w:val="21"/>
          <w:szCs w:val="21"/>
          <w:highlight w:val="none"/>
        </w:rPr>
        <w:t>申请人：（盖单位章）</w:t>
      </w:r>
    </w:p>
    <w:p>
      <w:pPr>
        <w:spacing w:line="360" w:lineRule="auto"/>
        <w:ind w:firstLine="3542" w:firstLineChars="1687"/>
        <w:rPr>
          <w:sz w:val="21"/>
          <w:szCs w:val="21"/>
          <w:highlight w:val="none"/>
        </w:rPr>
      </w:pPr>
      <w:r>
        <w:rPr>
          <w:rFonts w:hint="eastAsia"/>
          <w:sz w:val="21"/>
          <w:szCs w:val="21"/>
          <w:highlight w:val="none"/>
        </w:rPr>
        <w:t>法定代表人：（签字）</w:t>
      </w:r>
    </w:p>
    <w:p>
      <w:pPr>
        <w:spacing w:line="360" w:lineRule="auto"/>
        <w:ind w:firstLine="3542" w:firstLineChars="1687"/>
        <w:rPr>
          <w:sz w:val="21"/>
          <w:szCs w:val="21"/>
          <w:highlight w:val="none"/>
        </w:rPr>
      </w:pPr>
      <w:r>
        <w:rPr>
          <w:rFonts w:hint="eastAsia"/>
          <w:sz w:val="21"/>
          <w:szCs w:val="21"/>
          <w:highlight w:val="none"/>
        </w:rPr>
        <w:t>委托代理人：（签字）</w:t>
      </w:r>
    </w:p>
    <w:p>
      <w:pPr>
        <w:spacing w:line="360" w:lineRule="auto"/>
        <w:ind w:firstLine="3542" w:firstLineChars="1687"/>
        <w:rPr>
          <w:sz w:val="21"/>
          <w:szCs w:val="21"/>
          <w:highlight w:val="none"/>
        </w:rPr>
      </w:pPr>
      <w:r>
        <w:rPr>
          <w:rFonts w:hint="eastAsia"/>
          <w:sz w:val="21"/>
          <w:szCs w:val="21"/>
          <w:highlight w:val="none"/>
        </w:rPr>
        <w:t>联系电活：（固定电话）（移动电话）</w:t>
      </w:r>
    </w:p>
    <w:p>
      <w:pPr>
        <w:spacing w:line="360" w:lineRule="auto"/>
        <w:ind w:firstLine="6195" w:firstLineChars="2950"/>
        <w:rPr>
          <w:sz w:val="21"/>
          <w:szCs w:val="21"/>
          <w:highlight w:val="none"/>
        </w:rPr>
      </w:pPr>
      <w:r>
        <w:rPr>
          <w:rFonts w:hint="eastAsia"/>
          <w:sz w:val="21"/>
          <w:szCs w:val="21"/>
          <w:highlight w:val="none"/>
        </w:rPr>
        <w:t>年月日</w:t>
      </w:r>
    </w:p>
    <w:p>
      <w:pPr>
        <w:spacing w:line="400" w:lineRule="exact"/>
        <w:jc w:val="both"/>
        <w:rPr>
          <w:b/>
          <w:bCs/>
          <w:highlight w:val="none"/>
        </w:rPr>
      </w:pPr>
    </w:p>
    <w:p>
      <w:pPr>
        <w:spacing w:line="400" w:lineRule="exact"/>
        <w:jc w:val="center"/>
        <w:rPr>
          <w:b/>
          <w:bCs/>
          <w:highlight w:val="none"/>
        </w:rPr>
      </w:pPr>
    </w:p>
    <w:p>
      <w:pPr>
        <w:spacing w:line="400" w:lineRule="exact"/>
        <w:jc w:val="center"/>
        <w:rPr>
          <w:b/>
          <w:bCs/>
          <w:highlight w:val="none"/>
        </w:rPr>
      </w:pPr>
    </w:p>
    <w:p>
      <w:pPr>
        <w:spacing w:line="400" w:lineRule="exact"/>
        <w:jc w:val="center"/>
        <w:rPr>
          <w:b/>
          <w:bCs/>
          <w:highlight w:val="none"/>
        </w:rPr>
      </w:pPr>
    </w:p>
    <w:p>
      <w:pPr>
        <w:spacing w:line="400" w:lineRule="exact"/>
        <w:jc w:val="center"/>
        <w:rPr>
          <w:b/>
          <w:bCs/>
          <w:highlight w:val="none"/>
        </w:rPr>
      </w:pPr>
    </w:p>
    <w:p>
      <w:pPr>
        <w:spacing w:line="400" w:lineRule="exact"/>
        <w:jc w:val="both"/>
        <w:rPr>
          <w:b/>
          <w:bCs/>
          <w:highlight w:val="none"/>
        </w:rPr>
      </w:pPr>
    </w:p>
    <w:p>
      <w:pPr>
        <w:spacing w:line="400" w:lineRule="exact"/>
        <w:jc w:val="center"/>
        <w:rPr>
          <w:b/>
          <w:bCs/>
          <w:highlight w:val="none"/>
        </w:rPr>
      </w:pPr>
      <w:r>
        <w:rPr>
          <w:rFonts w:hint="eastAsia"/>
          <w:sz w:val="21"/>
          <w:szCs w:val="21"/>
          <w:highlight w:val="none"/>
        </w:rPr>
        <w:t>注：（</w:t>
      </w:r>
      <w:r>
        <w:rPr>
          <w:sz w:val="21"/>
          <w:szCs w:val="21"/>
          <w:highlight w:val="none"/>
        </w:rPr>
        <w:t>1</w:t>
      </w:r>
      <w:r>
        <w:rPr>
          <w:rFonts w:hint="eastAsia"/>
          <w:sz w:val="21"/>
          <w:szCs w:val="21"/>
          <w:highlight w:val="none"/>
        </w:rPr>
        <w:t>）法定代表人委托他人代为申请需附此页，法定代表人亲自申请不需此页。</w:t>
      </w:r>
    </w:p>
    <w:p>
      <w:pPr>
        <w:spacing w:line="400" w:lineRule="exact"/>
        <w:jc w:val="center"/>
        <w:rPr>
          <w:b/>
          <w:bCs/>
          <w:highlight w:val="none"/>
        </w:rPr>
      </w:pPr>
    </w:p>
    <w:p>
      <w:pPr>
        <w:pStyle w:val="4"/>
        <w:jc w:val="center"/>
        <w:rPr>
          <w:rFonts w:hint="eastAsia" w:ascii="黑体" w:eastAsia="黑体"/>
          <w:highlight w:val="none"/>
        </w:rPr>
      </w:pPr>
      <w:r>
        <w:rPr>
          <w:rFonts w:hint="eastAsia" w:ascii="黑体" w:eastAsia="黑体"/>
          <w:highlight w:val="none"/>
        </w:rPr>
        <w:t>四、申请报价表</w:t>
      </w:r>
    </w:p>
    <w:p>
      <w:pPr>
        <w:rPr>
          <w:rFonts w:hint="eastAsia" w:ascii="黑体" w:eastAsia="黑体"/>
          <w:highlight w:val="none"/>
        </w:rPr>
      </w:pPr>
    </w:p>
    <w:p>
      <w:pPr>
        <w:pStyle w:val="14"/>
      </w:pPr>
    </w:p>
    <w:p>
      <w:pPr>
        <w:spacing w:line="360" w:lineRule="auto"/>
        <w:rPr>
          <w:rFonts w:hint="eastAsia" w:ascii="宋体" w:hAnsi="宋体" w:eastAsia="宋体" w:cs="宋体"/>
          <w:sz w:val="24"/>
          <w:szCs w:val="32"/>
        </w:rPr>
      </w:pPr>
      <w:r>
        <w:rPr>
          <w:rFonts w:hint="eastAsia" w:ascii="宋体" w:hAnsi="宋体" w:eastAsia="宋体" w:cs="宋体"/>
          <w:sz w:val="24"/>
          <w:szCs w:val="32"/>
        </w:rPr>
        <w:t>致：</w:t>
      </w:r>
      <w:r>
        <w:rPr>
          <w:rFonts w:hint="eastAsia" w:ascii="宋体" w:hAnsi="宋体" w:eastAsia="宋体" w:cs="宋体"/>
          <w:sz w:val="24"/>
          <w:szCs w:val="32"/>
          <w:lang w:eastAsia="zh-CN"/>
        </w:rPr>
        <w:t>叙古叙威川黔</w:t>
      </w:r>
      <w:r>
        <w:rPr>
          <w:rFonts w:hint="eastAsia" w:ascii="宋体" w:hAnsi="宋体" w:eastAsia="宋体" w:cs="宋体"/>
          <w:sz w:val="24"/>
          <w:lang w:eastAsia="zh-CN"/>
        </w:rPr>
        <w:t>公司</w:t>
      </w:r>
    </w:p>
    <w:p>
      <w:pPr>
        <w:adjustRightInd/>
        <w:spacing w:after="0" w:line="500" w:lineRule="exact"/>
        <w:ind w:firstLine="480" w:firstLineChars="200"/>
        <w:rPr>
          <w:rFonts w:hint="eastAsia" w:ascii="宋体" w:hAnsi="宋体" w:eastAsia="宋体" w:cs="宋体"/>
          <w:bCs/>
          <w:sz w:val="24"/>
        </w:rPr>
      </w:pPr>
      <w:r>
        <w:rPr>
          <w:rFonts w:hint="eastAsia" w:ascii="宋体" w:hAnsi="宋体" w:eastAsia="宋体" w:cs="宋体"/>
          <w:bCs/>
          <w:sz w:val="24"/>
        </w:rPr>
        <w:t>我方已全面阅读和研究</w:t>
      </w:r>
      <w:r>
        <w:rPr>
          <w:rFonts w:hint="eastAsia" w:ascii="宋体" w:hAnsi="宋体" w:eastAsia="宋体" w:cs="宋体"/>
          <w:bCs/>
          <w:sz w:val="24"/>
          <w:u w:val="single"/>
        </w:rPr>
        <w:t>了</w:t>
      </w:r>
      <w:r>
        <w:rPr>
          <w:rFonts w:hint="eastAsia" w:ascii="宋体" w:hAnsi="宋体" w:eastAsia="宋体" w:cs="宋体"/>
          <w:bCs/>
          <w:sz w:val="24"/>
          <w:u w:val="single"/>
          <w:lang w:eastAsia="zh-CN"/>
        </w:rPr>
        <w:t>叙古叙威川黔公司、各收费站食堂食材采购</w:t>
      </w:r>
      <w:r>
        <w:rPr>
          <w:rFonts w:hint="eastAsia" w:ascii="宋体" w:hAnsi="宋体" w:eastAsia="宋体" w:cs="宋体"/>
          <w:bCs/>
          <w:sz w:val="24"/>
          <w:u w:val="single"/>
          <w:lang w:val="en-US" w:eastAsia="zh-CN"/>
        </w:rPr>
        <w:t>项目</w:t>
      </w:r>
      <w:r>
        <w:rPr>
          <w:rFonts w:hint="eastAsia" w:ascii="宋体" w:hAnsi="宋体" w:eastAsia="宋体" w:cs="宋体"/>
          <w:bCs/>
          <w:sz w:val="24"/>
          <w:lang w:val="en-US" w:eastAsia="zh-CN"/>
        </w:rPr>
        <w:t>比选</w:t>
      </w:r>
      <w:r>
        <w:rPr>
          <w:rFonts w:hint="eastAsia" w:ascii="宋体" w:hAnsi="宋体" w:eastAsia="宋体" w:cs="宋体"/>
          <w:bCs/>
          <w:sz w:val="24"/>
          <w:lang w:eastAsia="zh-CN"/>
        </w:rPr>
        <w:t>文件，</w:t>
      </w:r>
      <w:r>
        <w:rPr>
          <w:rFonts w:hint="eastAsia" w:ascii="宋体" w:hAnsi="宋体" w:eastAsia="宋体" w:cs="宋体"/>
          <w:bCs/>
          <w:sz w:val="24"/>
        </w:rPr>
        <w:t>充分理解并掌握了本</w:t>
      </w:r>
      <w:r>
        <w:rPr>
          <w:rFonts w:hint="eastAsia" w:ascii="宋体" w:hAnsi="宋体" w:eastAsia="宋体" w:cs="宋体"/>
          <w:bCs/>
          <w:sz w:val="24"/>
          <w:lang w:eastAsia="zh-CN"/>
        </w:rPr>
        <w:t>次</w:t>
      </w:r>
      <w:r>
        <w:rPr>
          <w:rFonts w:hint="eastAsia" w:ascii="宋体" w:hAnsi="宋体" w:eastAsia="宋体" w:cs="宋体"/>
          <w:bCs/>
          <w:sz w:val="24"/>
          <w:lang w:val="en-US" w:eastAsia="zh-CN"/>
        </w:rPr>
        <w:t>比选</w:t>
      </w:r>
      <w:r>
        <w:rPr>
          <w:rFonts w:hint="eastAsia" w:ascii="宋体" w:hAnsi="宋体" w:eastAsia="宋体" w:cs="宋体"/>
          <w:bCs/>
          <w:sz w:val="24"/>
        </w:rPr>
        <w:t>的全部情况。现经我方认真分析研究，同意接受</w:t>
      </w:r>
      <w:r>
        <w:rPr>
          <w:rFonts w:hint="eastAsia" w:ascii="宋体" w:hAnsi="宋体" w:eastAsia="宋体" w:cs="宋体"/>
          <w:bCs/>
          <w:sz w:val="24"/>
          <w:lang w:val="en-US" w:eastAsia="zh-CN"/>
        </w:rPr>
        <w:t>比选</w:t>
      </w:r>
      <w:r>
        <w:rPr>
          <w:rFonts w:hint="eastAsia" w:ascii="宋体" w:hAnsi="宋体" w:eastAsia="宋体" w:cs="宋体"/>
          <w:bCs/>
          <w:sz w:val="24"/>
        </w:rPr>
        <w:t>文件的全部要约条件</w:t>
      </w:r>
      <w:r>
        <w:rPr>
          <w:rFonts w:hint="eastAsia" w:ascii="宋体" w:hAnsi="宋体" w:eastAsia="宋体" w:cs="宋体"/>
          <w:bCs/>
          <w:sz w:val="24"/>
          <w:lang w:eastAsia="zh-CN"/>
        </w:rPr>
        <w:t>。</w:t>
      </w:r>
    </w:p>
    <w:p>
      <w:pPr>
        <w:adjustRightInd/>
        <w:spacing w:after="0" w:line="500" w:lineRule="exact"/>
        <w:ind w:firstLine="480" w:firstLineChars="200"/>
        <w:rPr>
          <w:rFonts w:hint="eastAsia" w:ascii="宋体" w:hAnsi="宋体" w:eastAsia="宋体" w:cs="宋体"/>
          <w:bCs/>
          <w:sz w:val="24"/>
          <w:lang w:val="en-US" w:eastAsia="zh-CN"/>
        </w:rPr>
      </w:pPr>
    </w:p>
    <w:p>
      <w:pPr>
        <w:adjustRightInd/>
        <w:spacing w:after="0" w:line="500" w:lineRule="exact"/>
        <w:ind w:firstLine="480" w:firstLineChars="200"/>
        <w:rPr>
          <w:rFonts w:hint="default" w:eastAsia="宋体"/>
          <w:b/>
          <w:lang w:val="en-US" w:eastAsia="zh-CN"/>
        </w:rPr>
      </w:pPr>
      <w:r>
        <w:rPr>
          <w:rFonts w:hint="eastAsia" w:ascii="宋体" w:hAnsi="宋体" w:eastAsia="宋体" w:cs="宋体"/>
          <w:bCs/>
          <w:sz w:val="24"/>
          <w:lang w:val="en-US" w:eastAsia="zh-CN"/>
        </w:rPr>
        <w:t>我方本次投标</w:t>
      </w:r>
      <w:r>
        <w:rPr>
          <w:rFonts w:hint="eastAsia" w:ascii="宋体" w:hAnsi="宋体" w:eastAsia="宋体" w:cs="宋体"/>
          <w:sz w:val="24"/>
          <w:szCs w:val="24"/>
          <w:lang w:eastAsia="zh-CN"/>
        </w:rPr>
        <w:t>降价</w:t>
      </w:r>
      <w:r>
        <w:rPr>
          <w:rFonts w:hint="eastAsia" w:ascii="宋体" w:hAnsi="宋体" w:eastAsia="宋体" w:cs="宋体"/>
          <w:bCs/>
          <w:sz w:val="24"/>
          <w:lang w:val="en-US" w:eastAsia="zh-CN"/>
        </w:rPr>
        <w:t>浮动率为：</w:t>
      </w:r>
      <w:r>
        <w:rPr>
          <w:rFonts w:hint="eastAsia" w:ascii="宋体" w:hAnsi="宋体" w:eastAsia="宋体" w:cs="宋体"/>
          <w:bCs/>
          <w:sz w:val="24"/>
          <w:u w:val="single"/>
          <w:lang w:val="en-US" w:eastAsia="zh-CN"/>
        </w:rPr>
        <w:t xml:space="preserve">      %</w:t>
      </w:r>
    </w:p>
    <w:p>
      <w:pPr>
        <w:pStyle w:val="20"/>
        <w:rPr>
          <w:rFonts w:hint="eastAsia" w:ascii="宋体" w:hAnsi="宋体" w:eastAsia="宋体" w:cs="宋体"/>
          <w:sz w:val="24"/>
          <w:szCs w:val="32"/>
        </w:rPr>
      </w:pPr>
    </w:p>
    <w:p>
      <w:pPr>
        <w:tabs>
          <w:tab w:val="center" w:pos="4204"/>
        </w:tabs>
        <w:spacing w:line="440" w:lineRule="atLeast"/>
        <w:ind w:firstLine="480" w:firstLineChars="200"/>
        <w:rPr>
          <w:rFonts w:hint="eastAsia" w:ascii="宋体" w:hAnsi="宋体" w:eastAsia="宋体" w:cs="宋体"/>
          <w:bCs/>
          <w:sz w:val="24"/>
          <w:szCs w:val="24"/>
        </w:rPr>
      </w:pP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rPr>
      </w:pPr>
      <w:r>
        <w:rPr>
          <w:rFonts w:hint="eastAsia" w:ascii="宋体" w:hAnsi="宋体" w:eastAsia="宋体" w:cs="宋体"/>
          <w:sz w:val="24"/>
          <w:lang w:val="en-US" w:eastAsia="zh-CN"/>
        </w:rPr>
        <w:t>申请</w:t>
      </w:r>
      <w:r>
        <w:rPr>
          <w:rFonts w:hint="eastAsia" w:ascii="宋体" w:hAnsi="宋体" w:eastAsia="宋体" w:cs="宋体"/>
          <w:sz w:val="24"/>
          <w:lang w:eastAsia="zh-CN"/>
        </w:rPr>
        <w:t>单位</w:t>
      </w:r>
      <w:r>
        <w:rPr>
          <w:rFonts w:hint="eastAsia" w:ascii="宋体" w:hAnsi="宋体" w:eastAsia="宋体" w:cs="宋体"/>
          <w:sz w:val="24"/>
        </w:rPr>
        <w:t>全称</w:t>
      </w:r>
      <w:r>
        <w:rPr>
          <w:rFonts w:hint="eastAsia" w:ascii="宋体" w:hAnsi="宋体" w:eastAsia="宋体" w:cs="宋体"/>
          <w:sz w:val="24"/>
          <w:u w:val="single"/>
        </w:rPr>
        <w:t>：　　　                                （</w:t>
      </w:r>
      <w:r>
        <w:rPr>
          <w:rFonts w:hint="eastAsia" w:ascii="宋体" w:hAnsi="宋体" w:eastAsia="宋体" w:cs="宋体"/>
          <w:sz w:val="24"/>
        </w:rPr>
        <w:t>盖单位公章）</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rPr>
      </w:pPr>
      <w:r>
        <w:rPr>
          <w:rFonts w:hint="eastAsia" w:ascii="宋体" w:hAnsi="宋体" w:eastAsia="宋体" w:cs="宋体"/>
          <w:sz w:val="24"/>
        </w:rPr>
        <w:t>法定代表人或授权代表：</w:t>
      </w:r>
      <w:r>
        <w:rPr>
          <w:rFonts w:hint="eastAsia" w:ascii="宋体" w:hAnsi="宋体" w:eastAsia="宋体" w:cs="宋体"/>
          <w:sz w:val="24"/>
          <w:u w:val="single"/>
        </w:rPr>
        <w:t xml:space="preserve">          　　</w:t>
      </w:r>
      <w:r>
        <w:rPr>
          <w:rFonts w:hint="eastAsia" w:ascii="宋体" w:hAnsi="宋体" w:eastAsia="宋体" w:cs="宋体"/>
          <w:sz w:val="24"/>
        </w:rPr>
        <w:t xml:space="preserve">（签字）   </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rPr>
      </w:pPr>
      <w:r>
        <w:rPr>
          <w:rFonts w:hint="eastAsia" w:ascii="宋体" w:hAnsi="宋体" w:eastAsia="宋体" w:cs="宋体"/>
          <w:sz w:val="24"/>
        </w:rPr>
        <w:t>日期：　</w:t>
      </w:r>
      <w:r>
        <w:rPr>
          <w:rFonts w:hint="eastAsia" w:ascii="宋体" w:hAnsi="宋体" w:eastAsia="宋体" w:cs="宋体"/>
          <w:sz w:val="24"/>
          <w:u w:val="single"/>
        </w:rPr>
        <w:t>　　　　　</w:t>
      </w:r>
      <w:r>
        <w:rPr>
          <w:rFonts w:hint="eastAsia" w:ascii="宋体" w:hAnsi="宋体" w:eastAsia="宋体" w:cs="宋体"/>
          <w:sz w:val="24"/>
        </w:rPr>
        <w:t>年　</w:t>
      </w:r>
      <w:r>
        <w:rPr>
          <w:rFonts w:hint="eastAsia" w:ascii="宋体" w:hAnsi="宋体" w:eastAsia="宋体" w:cs="宋体"/>
          <w:sz w:val="24"/>
          <w:u w:val="single"/>
        </w:rPr>
        <w:t>　　</w:t>
      </w:r>
      <w:r>
        <w:rPr>
          <w:rFonts w:hint="eastAsia" w:ascii="宋体" w:hAnsi="宋体" w:eastAsia="宋体" w:cs="宋体"/>
          <w:sz w:val="24"/>
        </w:rPr>
        <w:t>月</w:t>
      </w:r>
      <w:r>
        <w:rPr>
          <w:rFonts w:hint="eastAsia" w:ascii="宋体" w:hAnsi="宋体" w:eastAsia="宋体" w:cs="宋体"/>
          <w:sz w:val="24"/>
          <w:u w:val="single"/>
        </w:rPr>
        <w:t>　　</w:t>
      </w:r>
      <w:r>
        <w:rPr>
          <w:rFonts w:hint="eastAsia" w:ascii="宋体" w:hAnsi="宋体" w:eastAsia="宋体" w:cs="宋体"/>
          <w:sz w:val="24"/>
        </w:rPr>
        <w:t>日</w:t>
      </w:r>
    </w:p>
    <w:p>
      <w:pPr>
        <w:jc w:val="center"/>
        <w:rPr>
          <w:rFonts w:hint="eastAsia" w:ascii="宋体" w:hAnsi="宋体" w:eastAsia="宋体" w:cs="宋体"/>
          <w:b/>
          <w:sz w:val="36"/>
          <w:lang w:val="en-US" w:eastAsia="zh-CN"/>
        </w:rPr>
      </w:pPr>
    </w:p>
    <w:p>
      <w:pPr>
        <w:jc w:val="center"/>
        <w:rPr>
          <w:rFonts w:ascii="黑体" w:hAnsi="黑体" w:eastAsia="黑体"/>
          <w:b/>
          <w:strike/>
          <w:sz w:val="21"/>
          <w:szCs w:val="21"/>
          <w:highlight w:val="none"/>
        </w:rPr>
      </w:pPr>
    </w:p>
    <w:p>
      <w:pPr>
        <w:pStyle w:val="14"/>
        <w:rPr>
          <w:rFonts w:ascii="黑体" w:hAnsi="黑体" w:eastAsia="黑体"/>
          <w:b/>
          <w:strike/>
          <w:sz w:val="21"/>
          <w:szCs w:val="21"/>
          <w:highlight w:val="none"/>
        </w:rPr>
      </w:pPr>
    </w:p>
    <w:p>
      <w:pPr>
        <w:pStyle w:val="14"/>
        <w:rPr>
          <w:rFonts w:ascii="黑体" w:hAnsi="黑体" w:eastAsia="黑体"/>
          <w:b/>
          <w:strike/>
          <w:sz w:val="21"/>
          <w:szCs w:val="21"/>
          <w:highlight w:val="none"/>
        </w:rPr>
      </w:pPr>
    </w:p>
    <w:p>
      <w:pPr>
        <w:pStyle w:val="14"/>
        <w:rPr>
          <w:rFonts w:ascii="黑体" w:hAnsi="黑体" w:eastAsia="黑体"/>
          <w:b/>
          <w:strike/>
          <w:sz w:val="21"/>
          <w:szCs w:val="21"/>
          <w:highlight w:val="none"/>
        </w:rPr>
      </w:pPr>
    </w:p>
    <w:p>
      <w:pPr>
        <w:pStyle w:val="14"/>
        <w:rPr>
          <w:rFonts w:ascii="黑体" w:hAnsi="黑体" w:eastAsia="黑体"/>
          <w:b/>
          <w:strike/>
          <w:sz w:val="21"/>
          <w:szCs w:val="21"/>
          <w:highlight w:val="none"/>
        </w:rPr>
      </w:pPr>
    </w:p>
    <w:p>
      <w:pPr>
        <w:pStyle w:val="14"/>
        <w:rPr>
          <w:rFonts w:ascii="黑体" w:hAnsi="黑体" w:eastAsia="黑体"/>
          <w:b/>
          <w:strike/>
          <w:sz w:val="21"/>
          <w:szCs w:val="21"/>
          <w:highlight w:val="none"/>
        </w:rPr>
      </w:pPr>
    </w:p>
    <w:p>
      <w:pPr>
        <w:pStyle w:val="14"/>
        <w:rPr>
          <w:rFonts w:ascii="黑体" w:hAnsi="黑体" w:eastAsia="黑体"/>
          <w:b/>
          <w:strike/>
          <w:sz w:val="21"/>
          <w:szCs w:val="21"/>
          <w:highlight w:val="none"/>
        </w:rPr>
      </w:pPr>
    </w:p>
    <w:p>
      <w:pPr>
        <w:pStyle w:val="14"/>
        <w:rPr>
          <w:rFonts w:ascii="黑体" w:hAnsi="黑体" w:eastAsia="黑体"/>
          <w:b/>
          <w:strike/>
          <w:sz w:val="21"/>
          <w:szCs w:val="21"/>
          <w:highlight w:val="none"/>
        </w:rPr>
      </w:pPr>
    </w:p>
    <w:p>
      <w:pPr>
        <w:pStyle w:val="14"/>
        <w:rPr>
          <w:rFonts w:ascii="黑体" w:hAnsi="黑体" w:eastAsia="黑体"/>
          <w:b/>
          <w:strike/>
          <w:sz w:val="21"/>
          <w:szCs w:val="21"/>
          <w:highlight w:val="none"/>
        </w:rPr>
      </w:pPr>
    </w:p>
    <w:p>
      <w:pPr>
        <w:pStyle w:val="14"/>
        <w:rPr>
          <w:rFonts w:ascii="黑体" w:hAnsi="黑体" w:eastAsia="黑体"/>
          <w:b/>
          <w:strike/>
          <w:sz w:val="21"/>
          <w:szCs w:val="21"/>
          <w:highlight w:val="none"/>
        </w:rPr>
      </w:pPr>
    </w:p>
    <w:p>
      <w:pPr>
        <w:pStyle w:val="14"/>
        <w:rPr>
          <w:rFonts w:ascii="黑体" w:hAnsi="黑体" w:eastAsia="黑体"/>
          <w:b/>
          <w:strike/>
          <w:sz w:val="21"/>
          <w:szCs w:val="21"/>
          <w:highlight w:val="none"/>
        </w:rPr>
      </w:pPr>
    </w:p>
    <w:p>
      <w:pPr>
        <w:pStyle w:val="14"/>
        <w:rPr>
          <w:rFonts w:ascii="黑体" w:hAnsi="黑体" w:eastAsia="黑体"/>
          <w:b/>
          <w:strike/>
          <w:sz w:val="21"/>
          <w:szCs w:val="21"/>
          <w:highlight w:val="none"/>
        </w:rPr>
      </w:pPr>
    </w:p>
    <w:p>
      <w:pPr>
        <w:pStyle w:val="14"/>
        <w:rPr>
          <w:rFonts w:ascii="黑体" w:hAnsi="黑体" w:eastAsia="黑体"/>
          <w:b/>
          <w:strike/>
          <w:sz w:val="21"/>
          <w:szCs w:val="21"/>
          <w:highlight w:val="none"/>
        </w:rPr>
      </w:pPr>
    </w:p>
    <w:p>
      <w:pPr>
        <w:pStyle w:val="14"/>
        <w:rPr>
          <w:rFonts w:ascii="黑体" w:hAnsi="黑体" w:eastAsia="黑体"/>
          <w:b/>
          <w:strike/>
          <w:sz w:val="21"/>
          <w:szCs w:val="21"/>
          <w:highlight w:val="none"/>
        </w:rPr>
      </w:pPr>
    </w:p>
    <w:p>
      <w:pPr>
        <w:pStyle w:val="14"/>
        <w:rPr>
          <w:rFonts w:ascii="黑体" w:hAnsi="黑体" w:eastAsia="黑体"/>
          <w:b/>
          <w:strike/>
          <w:sz w:val="21"/>
          <w:szCs w:val="21"/>
          <w:highlight w:val="none"/>
        </w:rPr>
      </w:pPr>
    </w:p>
    <w:p>
      <w:pPr>
        <w:rPr>
          <w:rFonts w:hint="eastAsia"/>
        </w:rPr>
        <w:sectPr>
          <w:pgSz w:w="11906" w:h="16838"/>
          <w:pgMar w:top="1440" w:right="1800" w:bottom="1440" w:left="1800" w:header="851" w:footer="992" w:gutter="0"/>
          <w:cols w:space="425" w:num="1"/>
          <w:docGrid w:type="lines" w:linePitch="312" w:charSpace="0"/>
        </w:sectPr>
      </w:pPr>
    </w:p>
    <w:p>
      <w:pPr>
        <w:pStyle w:val="7"/>
        <w:rPr>
          <w:rFonts w:hint="eastAsia"/>
        </w:rPr>
      </w:pPr>
    </w:p>
    <w:p>
      <w:pPr>
        <w:pStyle w:val="4"/>
        <w:jc w:val="center"/>
        <w:rPr>
          <w:rFonts w:ascii="黑体" w:eastAsia="黑体"/>
          <w:highlight w:val="none"/>
        </w:rPr>
      </w:pPr>
      <w:r>
        <w:rPr>
          <w:rFonts w:hint="eastAsia" w:ascii="黑体" w:eastAsia="黑体"/>
          <w:highlight w:val="none"/>
        </w:rPr>
        <w:t>五、资格审查资料</w:t>
      </w:r>
    </w:p>
    <w:p>
      <w:pPr>
        <w:pStyle w:val="24"/>
        <w:ind w:left="850" w:hanging="850" w:hangingChars="403"/>
        <w:jc w:val="center"/>
        <w:rPr>
          <w:rFonts w:hAnsi="宋体"/>
          <w:b/>
          <w:bCs/>
          <w:sz w:val="21"/>
          <w:szCs w:val="21"/>
          <w:highlight w:val="none"/>
        </w:rPr>
      </w:pPr>
      <w:r>
        <w:rPr>
          <w:rFonts w:hint="eastAsia" w:hAnsi="宋体"/>
          <w:b/>
          <w:bCs/>
          <w:sz w:val="21"/>
          <w:szCs w:val="21"/>
          <w:highlight w:val="none"/>
        </w:rPr>
        <w:t>申请人基本情况表</w:t>
      </w:r>
    </w:p>
    <w:tbl>
      <w:tblPr>
        <w:tblStyle w:val="15"/>
        <w:tblW w:w="83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
        <w:gridCol w:w="3320"/>
        <w:gridCol w:w="4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28" w:type="dxa"/>
            <w:vAlign w:val="center"/>
          </w:tcPr>
          <w:p>
            <w:pPr>
              <w:jc w:val="center"/>
              <w:rPr>
                <w:sz w:val="21"/>
                <w:szCs w:val="21"/>
                <w:highlight w:val="none"/>
              </w:rPr>
            </w:pPr>
            <w:r>
              <w:rPr>
                <w:sz w:val="21"/>
                <w:szCs w:val="21"/>
                <w:highlight w:val="none"/>
              </w:rPr>
              <w:t>1</w:t>
            </w:r>
          </w:p>
        </w:tc>
        <w:tc>
          <w:tcPr>
            <w:tcW w:w="3320" w:type="dxa"/>
            <w:vAlign w:val="center"/>
          </w:tcPr>
          <w:p>
            <w:pPr>
              <w:rPr>
                <w:sz w:val="21"/>
                <w:szCs w:val="21"/>
                <w:highlight w:val="none"/>
              </w:rPr>
            </w:pPr>
            <w:r>
              <w:rPr>
                <w:rFonts w:hint="eastAsia"/>
                <w:sz w:val="21"/>
                <w:szCs w:val="21"/>
                <w:highlight w:val="none"/>
              </w:rPr>
              <w:t>申请人名称：</w:t>
            </w:r>
          </w:p>
        </w:tc>
        <w:tc>
          <w:tcPr>
            <w:tcW w:w="4140" w:type="dxa"/>
            <w:vAlign w:val="center"/>
          </w:tcPr>
          <w:p>
            <w:pPr>
              <w:rPr>
                <w:sz w:val="21"/>
                <w:szCs w:val="21"/>
                <w:highlight w:val="none"/>
              </w:rPr>
            </w:pPr>
            <w:r>
              <w:rPr>
                <w:rFonts w:hint="eastAsia"/>
                <w:sz w:val="21"/>
                <w:szCs w:val="21"/>
                <w:highlight w:val="none"/>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28" w:type="dxa"/>
            <w:vAlign w:val="center"/>
          </w:tcPr>
          <w:p>
            <w:pPr>
              <w:jc w:val="center"/>
              <w:rPr>
                <w:sz w:val="21"/>
                <w:szCs w:val="21"/>
                <w:highlight w:val="none"/>
              </w:rPr>
            </w:pPr>
            <w:r>
              <w:rPr>
                <w:sz w:val="21"/>
                <w:szCs w:val="21"/>
                <w:highlight w:val="none"/>
              </w:rPr>
              <w:t>2</w:t>
            </w:r>
          </w:p>
        </w:tc>
        <w:tc>
          <w:tcPr>
            <w:tcW w:w="7460" w:type="dxa"/>
            <w:gridSpan w:val="2"/>
            <w:vAlign w:val="center"/>
          </w:tcPr>
          <w:p>
            <w:pPr>
              <w:rPr>
                <w:sz w:val="21"/>
                <w:szCs w:val="21"/>
                <w:highlight w:val="none"/>
              </w:rPr>
            </w:pPr>
            <w:r>
              <w:rPr>
                <w:rFonts w:hint="eastAsia"/>
                <w:sz w:val="21"/>
                <w:szCs w:val="21"/>
                <w:highlight w:val="none"/>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28" w:type="dxa"/>
            <w:vAlign w:val="center"/>
          </w:tcPr>
          <w:p>
            <w:pPr>
              <w:jc w:val="center"/>
              <w:rPr>
                <w:sz w:val="21"/>
                <w:szCs w:val="21"/>
                <w:highlight w:val="none"/>
              </w:rPr>
            </w:pPr>
            <w:r>
              <w:rPr>
                <w:sz w:val="21"/>
                <w:szCs w:val="21"/>
                <w:highlight w:val="none"/>
              </w:rPr>
              <w:t>3</w:t>
            </w:r>
          </w:p>
        </w:tc>
        <w:tc>
          <w:tcPr>
            <w:tcW w:w="3320" w:type="dxa"/>
            <w:vAlign w:val="center"/>
          </w:tcPr>
          <w:p>
            <w:pPr>
              <w:pStyle w:val="25"/>
              <w:spacing w:beforeLines="0" w:line="240" w:lineRule="auto"/>
              <w:rPr>
                <w:szCs w:val="21"/>
                <w:highlight w:val="none"/>
              </w:rPr>
            </w:pPr>
            <w:r>
              <w:rPr>
                <w:rFonts w:hint="eastAsia"/>
                <w:szCs w:val="21"/>
                <w:highlight w:val="none"/>
              </w:rPr>
              <w:t>联系人：</w:t>
            </w:r>
          </w:p>
        </w:tc>
        <w:tc>
          <w:tcPr>
            <w:tcW w:w="4140" w:type="dxa"/>
            <w:vAlign w:val="center"/>
          </w:tcPr>
          <w:p>
            <w:pPr>
              <w:rPr>
                <w:sz w:val="21"/>
                <w:szCs w:val="21"/>
                <w:highlight w:val="none"/>
              </w:rPr>
            </w:pPr>
            <w:r>
              <w:rPr>
                <w:rFonts w:hint="eastAsia"/>
                <w:sz w:val="21"/>
                <w:szCs w:val="21"/>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28" w:type="dxa"/>
            <w:vAlign w:val="center"/>
          </w:tcPr>
          <w:p>
            <w:pPr>
              <w:jc w:val="center"/>
              <w:rPr>
                <w:sz w:val="21"/>
                <w:szCs w:val="21"/>
                <w:highlight w:val="none"/>
              </w:rPr>
            </w:pPr>
            <w:r>
              <w:rPr>
                <w:sz w:val="21"/>
                <w:szCs w:val="21"/>
                <w:highlight w:val="none"/>
              </w:rPr>
              <w:t>4</w:t>
            </w:r>
          </w:p>
        </w:tc>
        <w:tc>
          <w:tcPr>
            <w:tcW w:w="3320" w:type="dxa"/>
            <w:vAlign w:val="center"/>
          </w:tcPr>
          <w:p>
            <w:pPr>
              <w:rPr>
                <w:sz w:val="21"/>
                <w:szCs w:val="21"/>
                <w:highlight w:val="none"/>
              </w:rPr>
            </w:pPr>
            <w:r>
              <w:rPr>
                <w:rFonts w:hint="eastAsia"/>
                <w:sz w:val="21"/>
                <w:szCs w:val="21"/>
                <w:highlight w:val="none"/>
              </w:rPr>
              <w:t>传真：</w:t>
            </w:r>
          </w:p>
        </w:tc>
        <w:tc>
          <w:tcPr>
            <w:tcW w:w="4140" w:type="dxa"/>
            <w:vAlign w:val="center"/>
          </w:tcPr>
          <w:p>
            <w:pPr>
              <w:rPr>
                <w:sz w:val="21"/>
                <w:szCs w:val="21"/>
                <w:highlight w:val="none"/>
              </w:rPr>
            </w:pPr>
            <w:r>
              <w:rPr>
                <w:rFonts w:hint="eastAsia"/>
                <w:sz w:val="21"/>
                <w:szCs w:val="21"/>
                <w:highlight w:val="none"/>
              </w:rPr>
              <w:t>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28" w:type="dxa"/>
            <w:vAlign w:val="center"/>
          </w:tcPr>
          <w:p>
            <w:pPr>
              <w:jc w:val="center"/>
              <w:rPr>
                <w:sz w:val="21"/>
                <w:szCs w:val="21"/>
                <w:highlight w:val="none"/>
              </w:rPr>
            </w:pPr>
            <w:r>
              <w:rPr>
                <w:sz w:val="21"/>
                <w:szCs w:val="21"/>
                <w:highlight w:val="none"/>
              </w:rPr>
              <w:t>5</w:t>
            </w:r>
          </w:p>
        </w:tc>
        <w:tc>
          <w:tcPr>
            <w:tcW w:w="3320" w:type="dxa"/>
            <w:vAlign w:val="center"/>
          </w:tcPr>
          <w:p>
            <w:pPr>
              <w:rPr>
                <w:sz w:val="21"/>
                <w:szCs w:val="21"/>
                <w:highlight w:val="none"/>
              </w:rPr>
            </w:pPr>
            <w:r>
              <w:rPr>
                <w:rFonts w:hint="eastAsia"/>
                <w:sz w:val="21"/>
                <w:szCs w:val="21"/>
                <w:highlight w:val="none"/>
              </w:rPr>
              <w:t>注册地：</w:t>
            </w:r>
          </w:p>
        </w:tc>
        <w:tc>
          <w:tcPr>
            <w:tcW w:w="4140" w:type="dxa"/>
            <w:vAlign w:val="center"/>
          </w:tcPr>
          <w:p>
            <w:pPr>
              <w:rPr>
                <w:sz w:val="21"/>
                <w:szCs w:val="21"/>
                <w:highlight w:val="none"/>
              </w:rPr>
            </w:pPr>
            <w:r>
              <w:rPr>
                <w:rFonts w:hint="eastAsia"/>
                <w:sz w:val="21"/>
                <w:szCs w:val="21"/>
                <w:highlight w:val="none"/>
              </w:rPr>
              <w:t>注册年份：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28" w:type="dxa"/>
            <w:vAlign w:val="center"/>
          </w:tcPr>
          <w:p>
            <w:pPr>
              <w:jc w:val="center"/>
              <w:rPr>
                <w:sz w:val="21"/>
                <w:szCs w:val="21"/>
                <w:highlight w:val="none"/>
              </w:rPr>
            </w:pPr>
            <w:r>
              <w:rPr>
                <w:sz w:val="21"/>
                <w:szCs w:val="21"/>
                <w:highlight w:val="none"/>
              </w:rPr>
              <w:t>6</w:t>
            </w:r>
          </w:p>
        </w:tc>
        <w:tc>
          <w:tcPr>
            <w:tcW w:w="3320" w:type="dxa"/>
            <w:vAlign w:val="center"/>
          </w:tcPr>
          <w:p>
            <w:pPr>
              <w:rPr>
                <w:sz w:val="21"/>
                <w:szCs w:val="21"/>
                <w:highlight w:val="none"/>
              </w:rPr>
            </w:pPr>
            <w:r>
              <w:rPr>
                <w:rFonts w:hint="eastAsia"/>
                <w:sz w:val="21"/>
                <w:szCs w:val="21"/>
                <w:highlight w:val="none"/>
              </w:rPr>
              <w:t>营业执照号：</w:t>
            </w:r>
          </w:p>
        </w:tc>
        <w:tc>
          <w:tcPr>
            <w:tcW w:w="4140" w:type="dxa"/>
            <w:vAlign w:val="center"/>
          </w:tcPr>
          <w:p>
            <w:pPr>
              <w:rPr>
                <w:sz w:val="21"/>
                <w:szCs w:val="21"/>
                <w:highlight w:val="none"/>
              </w:rPr>
            </w:pPr>
            <w:r>
              <w:rPr>
                <w:rFonts w:hint="eastAsia"/>
                <w:sz w:val="21"/>
                <w:szCs w:val="21"/>
                <w:highlight w:val="none"/>
              </w:rPr>
              <w:t>公司类型：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28" w:type="dxa"/>
            <w:vAlign w:val="center"/>
          </w:tcPr>
          <w:p>
            <w:pPr>
              <w:jc w:val="center"/>
              <w:rPr>
                <w:sz w:val="21"/>
                <w:szCs w:val="21"/>
                <w:highlight w:val="none"/>
              </w:rPr>
            </w:pPr>
            <w:r>
              <w:rPr>
                <w:sz w:val="21"/>
                <w:szCs w:val="21"/>
                <w:highlight w:val="none"/>
              </w:rPr>
              <w:t>7</w:t>
            </w:r>
          </w:p>
        </w:tc>
        <w:tc>
          <w:tcPr>
            <w:tcW w:w="7460" w:type="dxa"/>
            <w:gridSpan w:val="2"/>
            <w:vAlign w:val="center"/>
          </w:tcPr>
          <w:p>
            <w:pPr>
              <w:pStyle w:val="25"/>
              <w:spacing w:beforeLines="0" w:line="240" w:lineRule="auto"/>
              <w:rPr>
                <w:szCs w:val="21"/>
                <w:highlight w:val="none"/>
              </w:rPr>
            </w:pPr>
            <w:r>
              <w:rPr>
                <w:rFonts w:hint="eastAsia"/>
                <w:szCs w:val="21"/>
                <w:highlight w:val="none"/>
              </w:rPr>
              <w:t>注册资本：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 w:type="dxa"/>
            <w:vAlign w:val="center"/>
          </w:tcPr>
          <w:p>
            <w:pPr>
              <w:spacing w:line="360" w:lineRule="auto"/>
              <w:jc w:val="center"/>
              <w:rPr>
                <w:rFonts w:hint="eastAsia" w:eastAsiaTheme="minorEastAsia"/>
                <w:sz w:val="21"/>
                <w:szCs w:val="21"/>
                <w:highlight w:val="none"/>
                <w:lang w:eastAsia="zh-CN"/>
              </w:rPr>
            </w:pPr>
            <w:r>
              <w:rPr>
                <w:rFonts w:hint="eastAsia"/>
                <w:sz w:val="21"/>
                <w:szCs w:val="21"/>
                <w:highlight w:val="none"/>
                <w:lang w:val="en-US" w:eastAsia="zh-CN"/>
              </w:rPr>
              <w:t>8</w:t>
            </w:r>
          </w:p>
        </w:tc>
        <w:tc>
          <w:tcPr>
            <w:tcW w:w="7460" w:type="dxa"/>
            <w:gridSpan w:val="2"/>
            <w:vAlign w:val="center"/>
          </w:tcPr>
          <w:p>
            <w:pPr>
              <w:pStyle w:val="25"/>
              <w:spacing w:beforeLines="0" w:line="240" w:lineRule="auto"/>
              <w:rPr>
                <w:szCs w:val="21"/>
                <w:highlight w:val="none"/>
              </w:rPr>
            </w:pPr>
            <w:r>
              <w:rPr>
                <w:rFonts w:hint="eastAsia"/>
                <w:szCs w:val="21"/>
                <w:highlight w:val="none"/>
              </w:rPr>
              <w:t>主营业务范围：</w:t>
            </w:r>
          </w:p>
          <w:p>
            <w:pPr>
              <w:rPr>
                <w:sz w:val="21"/>
                <w:szCs w:val="21"/>
                <w:highlight w:val="none"/>
                <w:u w:val="single"/>
              </w:rPr>
            </w:pPr>
            <w:r>
              <w:rPr>
                <w:sz w:val="21"/>
                <w:szCs w:val="21"/>
                <w:highlight w:val="none"/>
              </w:rPr>
              <w:t>1</w:t>
            </w:r>
            <w:r>
              <w:rPr>
                <w:rFonts w:hint="eastAsia"/>
                <w:sz w:val="21"/>
                <w:szCs w:val="21"/>
                <w:highlight w:val="none"/>
              </w:rPr>
              <w:t>、</w:t>
            </w:r>
          </w:p>
          <w:p>
            <w:pPr>
              <w:rPr>
                <w:sz w:val="21"/>
                <w:szCs w:val="21"/>
                <w:highlight w:val="none"/>
                <w:u w:val="single"/>
              </w:rPr>
            </w:pPr>
            <w:r>
              <w:rPr>
                <w:sz w:val="21"/>
                <w:szCs w:val="21"/>
                <w:highlight w:val="none"/>
              </w:rPr>
              <w:t>2</w:t>
            </w:r>
            <w:r>
              <w:rPr>
                <w:rFonts w:hint="eastAsia"/>
                <w:sz w:val="21"/>
                <w:szCs w:val="21"/>
                <w:highlight w:val="none"/>
              </w:rPr>
              <w:t>、</w:t>
            </w:r>
          </w:p>
          <w:p>
            <w:pPr>
              <w:rPr>
                <w:sz w:val="21"/>
                <w:szCs w:val="21"/>
                <w:highlight w:val="none"/>
                <w:u w:val="single"/>
              </w:rPr>
            </w:pPr>
            <w:r>
              <w:rPr>
                <w:sz w:val="21"/>
                <w:szCs w:val="21"/>
                <w:highlight w:val="none"/>
              </w:rPr>
              <w:t>3</w:t>
            </w:r>
            <w:r>
              <w:rPr>
                <w:rFonts w:hint="eastAsia"/>
                <w:sz w:val="21"/>
                <w:szCs w:val="21"/>
                <w:highlight w:val="none"/>
              </w:rPr>
              <w:t>、</w:t>
            </w:r>
          </w:p>
          <w:p>
            <w:pPr>
              <w:rPr>
                <w:sz w:val="21"/>
                <w:szCs w:val="21"/>
                <w:highlight w:val="none"/>
              </w:rPr>
            </w:pPr>
            <w:r>
              <w:rPr>
                <w:rFonts w:hint="eastAsia"/>
                <w:b/>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928" w:type="dxa"/>
            <w:vAlign w:val="center"/>
          </w:tcPr>
          <w:p>
            <w:pPr>
              <w:spacing w:line="360" w:lineRule="auto"/>
              <w:jc w:val="center"/>
              <w:rPr>
                <w:rFonts w:hint="eastAsia" w:eastAsiaTheme="minorEastAsia"/>
                <w:sz w:val="21"/>
                <w:szCs w:val="21"/>
                <w:highlight w:val="none"/>
                <w:lang w:eastAsia="zh-CN"/>
              </w:rPr>
            </w:pPr>
            <w:r>
              <w:rPr>
                <w:rFonts w:hint="eastAsia"/>
                <w:sz w:val="21"/>
                <w:szCs w:val="21"/>
                <w:highlight w:val="none"/>
                <w:lang w:val="en-US" w:eastAsia="zh-CN"/>
              </w:rPr>
              <w:t>9</w:t>
            </w:r>
          </w:p>
        </w:tc>
        <w:tc>
          <w:tcPr>
            <w:tcW w:w="7460" w:type="dxa"/>
            <w:gridSpan w:val="2"/>
            <w:vAlign w:val="center"/>
          </w:tcPr>
          <w:p>
            <w:pPr>
              <w:rPr>
                <w:sz w:val="21"/>
                <w:szCs w:val="21"/>
                <w:highlight w:val="none"/>
              </w:rPr>
            </w:pPr>
            <w:r>
              <w:rPr>
                <w:rFonts w:hint="eastAsia"/>
                <w:sz w:val="21"/>
                <w:szCs w:val="21"/>
                <w:highlight w:val="none"/>
              </w:rPr>
              <w:t>其它需要说明的情况：</w:t>
            </w:r>
          </w:p>
        </w:tc>
      </w:tr>
    </w:tbl>
    <w:p>
      <w:pPr>
        <w:rPr>
          <w:sz w:val="21"/>
          <w:szCs w:val="21"/>
          <w:highlight w:val="none"/>
        </w:rPr>
      </w:pPr>
    </w:p>
    <w:p>
      <w:pPr>
        <w:pStyle w:val="7"/>
        <w:spacing w:line="360" w:lineRule="auto"/>
        <w:ind w:firstLine="480" w:firstLineChars="200"/>
        <w:rPr>
          <w:rFonts w:ascii="宋体"/>
          <w:bCs/>
          <w:highlight w:val="none"/>
        </w:rPr>
      </w:pPr>
      <w:r>
        <w:rPr>
          <w:rFonts w:hint="eastAsia" w:ascii="宋体" w:hAnsi="宋体"/>
          <w:bCs/>
          <w:highlight w:val="none"/>
        </w:rPr>
        <w:t>附：</w:t>
      </w:r>
    </w:p>
    <w:p>
      <w:pPr>
        <w:pStyle w:val="7"/>
        <w:numPr>
          <w:ilvl w:val="0"/>
          <w:numId w:val="0"/>
        </w:numPr>
        <w:adjustRightInd w:val="0"/>
        <w:spacing w:line="360" w:lineRule="auto"/>
        <w:ind w:firstLine="480" w:firstLineChars="200"/>
        <w:jc w:val="left"/>
        <w:textAlignment w:val="baseline"/>
        <w:rPr>
          <w:rFonts w:hint="eastAsia" w:ascii="宋体" w:hAnsi="宋体"/>
          <w:bCs/>
          <w:highlight w:val="none"/>
          <w:lang w:eastAsia="zh-CN"/>
        </w:rPr>
      </w:pPr>
      <w:r>
        <w:rPr>
          <w:rFonts w:hint="eastAsia" w:ascii="宋体" w:hAnsi="宋体"/>
          <w:bCs/>
          <w:highlight w:val="none"/>
          <w:lang w:val="en-US" w:eastAsia="zh-CN"/>
        </w:rPr>
        <w:t>1、</w:t>
      </w:r>
      <w:r>
        <w:rPr>
          <w:rFonts w:hint="eastAsia" w:ascii="宋体" w:hAnsi="宋体"/>
          <w:bCs/>
          <w:highlight w:val="none"/>
        </w:rPr>
        <w:t>营业执照复印件</w:t>
      </w:r>
      <w:r>
        <w:rPr>
          <w:rFonts w:hint="eastAsia"/>
          <w:bCs/>
          <w:highlight w:val="none"/>
          <w:lang w:eastAsia="zh-CN"/>
        </w:rPr>
        <w:t>（</w:t>
      </w:r>
      <w:r>
        <w:rPr>
          <w:rFonts w:hint="eastAsia" w:ascii="宋体" w:hAnsi="宋体"/>
          <w:bCs/>
          <w:highlight w:val="none"/>
        </w:rPr>
        <w:t>必须包含肉类销售等相关内容</w:t>
      </w:r>
      <w:r>
        <w:rPr>
          <w:rFonts w:hint="eastAsia"/>
          <w:bCs/>
          <w:highlight w:val="none"/>
          <w:lang w:eastAsia="zh-CN"/>
        </w:rPr>
        <w:t>）</w:t>
      </w:r>
      <w:r>
        <w:rPr>
          <w:rFonts w:hint="eastAsia" w:ascii="宋体" w:hAnsi="宋体"/>
          <w:bCs/>
          <w:highlight w:val="none"/>
          <w:lang w:val="en-US" w:eastAsia="zh-CN"/>
        </w:rPr>
        <w:t>并加盖单位公章</w:t>
      </w:r>
      <w:r>
        <w:rPr>
          <w:rFonts w:hint="eastAsia"/>
          <w:bCs/>
          <w:highlight w:val="none"/>
          <w:lang w:val="en-US" w:eastAsia="zh-CN"/>
        </w:rPr>
        <w:t>（未三证合一的则需另外提供组织机构代码证、税务登</w:t>
      </w:r>
      <w:r>
        <w:rPr>
          <w:rFonts w:hint="eastAsia" w:ascii="宋体" w:hAnsi="宋体"/>
          <w:bCs/>
          <w:highlight w:val="none"/>
          <w:lang w:val="en-US" w:eastAsia="zh-CN"/>
        </w:rPr>
        <w:t>记证</w:t>
      </w:r>
      <w:r>
        <w:rPr>
          <w:rFonts w:hint="eastAsia"/>
          <w:bCs/>
          <w:highlight w:val="none"/>
          <w:lang w:val="en-US" w:eastAsia="zh-CN"/>
        </w:rPr>
        <w:t>）</w:t>
      </w:r>
      <w:r>
        <w:rPr>
          <w:rFonts w:hint="eastAsia" w:ascii="宋体" w:hAnsi="宋体"/>
          <w:bCs/>
          <w:highlight w:val="none"/>
          <w:lang w:eastAsia="zh-CN"/>
        </w:rPr>
        <w:t>；</w:t>
      </w:r>
    </w:p>
    <w:p>
      <w:pPr>
        <w:pStyle w:val="7"/>
        <w:numPr>
          <w:ilvl w:val="0"/>
          <w:numId w:val="0"/>
        </w:numPr>
        <w:adjustRightInd w:val="0"/>
        <w:spacing w:line="360" w:lineRule="auto"/>
        <w:ind w:firstLine="480" w:firstLineChars="200"/>
        <w:jc w:val="left"/>
        <w:textAlignment w:val="baseline"/>
        <w:rPr>
          <w:rFonts w:hint="eastAsia" w:ascii="宋体" w:hAnsi="宋体"/>
          <w:bCs/>
          <w:highlight w:val="none"/>
          <w:lang w:eastAsia="zh-CN"/>
        </w:rPr>
      </w:pPr>
      <w:r>
        <w:rPr>
          <w:rFonts w:hint="eastAsia"/>
          <w:bCs/>
          <w:highlight w:val="none"/>
          <w:lang w:val="en-US" w:eastAsia="zh-CN"/>
        </w:rPr>
        <w:t>2</w:t>
      </w:r>
      <w:r>
        <w:rPr>
          <w:rFonts w:hint="eastAsia" w:ascii="宋体"/>
          <w:bCs/>
          <w:highlight w:val="none"/>
          <w:lang w:val="en-US" w:eastAsia="zh-CN"/>
        </w:rPr>
        <w:t>、</w:t>
      </w:r>
      <w:r>
        <w:rPr>
          <w:rFonts w:hint="eastAsia"/>
          <w:bCs/>
          <w:highlight w:val="none"/>
          <w:lang w:val="en-US" w:eastAsia="zh-CN"/>
        </w:rPr>
        <w:t>食品经营许可证</w:t>
      </w:r>
      <w:r>
        <w:rPr>
          <w:rFonts w:hint="eastAsia" w:ascii="宋体" w:hAnsi="宋体"/>
          <w:bCs/>
          <w:highlight w:val="none"/>
        </w:rPr>
        <w:t>复印件</w:t>
      </w:r>
      <w:r>
        <w:rPr>
          <w:rFonts w:hint="eastAsia" w:ascii="宋体" w:hAnsi="宋体"/>
          <w:bCs/>
          <w:highlight w:val="none"/>
          <w:lang w:eastAsia="zh-CN"/>
        </w:rPr>
        <w:t>（</w:t>
      </w:r>
      <w:r>
        <w:rPr>
          <w:rFonts w:hint="eastAsia" w:ascii="宋体" w:hAnsi="宋体"/>
          <w:bCs/>
          <w:highlight w:val="none"/>
          <w:lang w:val="en-US" w:eastAsia="zh-CN"/>
        </w:rPr>
        <w:t>加盖单位公章</w:t>
      </w:r>
      <w:r>
        <w:rPr>
          <w:rFonts w:hint="eastAsia" w:ascii="宋体" w:hAnsi="宋体"/>
          <w:bCs/>
          <w:highlight w:val="none"/>
          <w:lang w:eastAsia="zh-CN"/>
        </w:rPr>
        <w:t>）；</w:t>
      </w:r>
    </w:p>
    <w:p>
      <w:pPr>
        <w:pStyle w:val="7"/>
        <w:numPr>
          <w:ilvl w:val="0"/>
          <w:numId w:val="0"/>
        </w:numPr>
        <w:adjustRightInd w:val="0"/>
        <w:spacing w:line="360" w:lineRule="auto"/>
        <w:ind w:firstLine="480" w:firstLineChars="200"/>
        <w:jc w:val="left"/>
        <w:textAlignment w:val="baseline"/>
        <w:rPr>
          <w:rFonts w:ascii="宋体"/>
          <w:bCs/>
          <w:highlight w:val="none"/>
        </w:rPr>
      </w:pPr>
      <w:r>
        <w:rPr>
          <w:rFonts w:hint="eastAsia"/>
          <w:bCs/>
          <w:highlight w:val="none"/>
          <w:lang w:val="en-US" w:eastAsia="zh-CN"/>
        </w:rPr>
        <w:t>3</w:t>
      </w:r>
      <w:r>
        <w:rPr>
          <w:rFonts w:hint="eastAsia" w:ascii="宋体"/>
          <w:bCs/>
          <w:highlight w:val="none"/>
          <w:lang w:val="en-US" w:eastAsia="zh-CN"/>
        </w:rPr>
        <w:t>、</w:t>
      </w:r>
      <w:r>
        <w:rPr>
          <w:rFonts w:hint="eastAsia" w:ascii="宋体"/>
          <w:bCs/>
          <w:highlight w:val="none"/>
        </w:rPr>
        <w:t>供货货源（基地）相关资料</w:t>
      </w:r>
      <w:r>
        <w:rPr>
          <w:rFonts w:hint="eastAsia" w:ascii="宋体"/>
          <w:bCs/>
          <w:highlight w:val="none"/>
          <w:lang w:eastAsia="zh-CN"/>
        </w:rPr>
        <w:t>；</w:t>
      </w:r>
    </w:p>
    <w:p>
      <w:pPr>
        <w:pStyle w:val="7"/>
        <w:numPr>
          <w:ilvl w:val="0"/>
          <w:numId w:val="0"/>
        </w:numPr>
        <w:adjustRightInd w:val="0"/>
        <w:spacing w:line="360" w:lineRule="auto"/>
        <w:ind w:firstLine="480" w:firstLineChars="200"/>
        <w:jc w:val="left"/>
        <w:textAlignment w:val="baseline"/>
        <w:rPr>
          <w:rFonts w:ascii="宋体" w:hAnsi="宋体"/>
          <w:bCs/>
          <w:highlight w:val="none"/>
        </w:rPr>
      </w:pPr>
      <w:r>
        <w:rPr>
          <w:rFonts w:hint="eastAsia"/>
          <w:bCs/>
          <w:highlight w:val="none"/>
          <w:lang w:val="en-US" w:eastAsia="zh-CN"/>
        </w:rPr>
        <w:t>4</w:t>
      </w:r>
      <w:r>
        <w:rPr>
          <w:rFonts w:hint="eastAsia" w:ascii="宋体"/>
          <w:bCs/>
          <w:highlight w:val="none"/>
          <w:lang w:val="en-US" w:eastAsia="zh-CN"/>
        </w:rPr>
        <w:t>、经营服务门店相关资料（照片、租赁协议等复印件加盖单位公章）</w:t>
      </w:r>
      <w:r>
        <w:rPr>
          <w:rFonts w:hint="eastAsia" w:ascii="宋体"/>
          <w:bCs/>
          <w:highlight w:val="none"/>
        </w:rPr>
        <w:t>。</w:t>
      </w:r>
    </w:p>
    <w:p>
      <w:pPr>
        <w:rPr>
          <w:bCs/>
          <w:kern w:val="2"/>
          <w:sz w:val="21"/>
          <w:highlight w:val="none"/>
        </w:rPr>
      </w:pPr>
      <w:r>
        <w:rPr>
          <w:bCs/>
          <w:highlight w:val="none"/>
        </w:rPr>
        <w:br w:type="page"/>
      </w:r>
    </w:p>
    <w:p>
      <w:pPr>
        <w:pStyle w:val="4"/>
        <w:jc w:val="center"/>
        <w:rPr>
          <w:rFonts w:ascii="黑体" w:eastAsia="黑体"/>
          <w:highlight w:val="none"/>
        </w:rPr>
      </w:pPr>
      <w:r>
        <w:rPr>
          <w:rFonts w:hint="eastAsia" w:ascii="黑体" w:eastAsia="黑体"/>
          <w:highlight w:val="none"/>
        </w:rPr>
        <w:t>六、类似项目业绩</w:t>
      </w:r>
    </w:p>
    <w:p>
      <w:pPr>
        <w:spacing w:line="360" w:lineRule="auto"/>
        <w:rPr>
          <w:bCs/>
          <w:kern w:val="2"/>
          <w:sz w:val="21"/>
          <w:szCs w:val="21"/>
          <w:highlight w:val="none"/>
        </w:rPr>
      </w:pPr>
    </w:p>
    <w:p>
      <w:pPr>
        <w:spacing w:line="360" w:lineRule="auto"/>
        <w:rPr>
          <w:bCs/>
          <w:kern w:val="2"/>
          <w:sz w:val="21"/>
          <w:szCs w:val="21"/>
          <w:highlight w:val="none"/>
        </w:rPr>
      </w:pPr>
    </w:p>
    <w:p>
      <w:pPr>
        <w:spacing w:line="360" w:lineRule="auto"/>
        <w:rPr>
          <w:bCs/>
          <w:kern w:val="2"/>
          <w:sz w:val="21"/>
          <w:szCs w:val="21"/>
          <w:highlight w:val="none"/>
        </w:rPr>
      </w:pPr>
    </w:p>
    <w:p>
      <w:pPr>
        <w:spacing w:line="360" w:lineRule="auto"/>
        <w:rPr>
          <w:bCs/>
          <w:kern w:val="2"/>
          <w:sz w:val="21"/>
          <w:szCs w:val="21"/>
          <w:highlight w:val="none"/>
        </w:rPr>
      </w:pPr>
    </w:p>
    <w:p>
      <w:pPr>
        <w:spacing w:line="360" w:lineRule="auto"/>
        <w:rPr>
          <w:bCs/>
          <w:kern w:val="2"/>
          <w:sz w:val="21"/>
          <w:szCs w:val="21"/>
          <w:highlight w:val="none"/>
        </w:rPr>
      </w:pPr>
    </w:p>
    <w:p>
      <w:pPr>
        <w:spacing w:line="360" w:lineRule="auto"/>
        <w:rPr>
          <w:bCs/>
          <w:kern w:val="2"/>
          <w:sz w:val="21"/>
          <w:szCs w:val="21"/>
          <w:highlight w:val="none"/>
        </w:rPr>
      </w:pPr>
    </w:p>
    <w:p>
      <w:pPr>
        <w:spacing w:line="360" w:lineRule="auto"/>
        <w:rPr>
          <w:bCs/>
          <w:kern w:val="2"/>
          <w:sz w:val="21"/>
          <w:szCs w:val="21"/>
          <w:highlight w:val="none"/>
        </w:rPr>
      </w:pPr>
    </w:p>
    <w:p>
      <w:pPr>
        <w:spacing w:line="360" w:lineRule="auto"/>
        <w:rPr>
          <w:bCs/>
          <w:kern w:val="2"/>
          <w:sz w:val="21"/>
          <w:szCs w:val="21"/>
          <w:highlight w:val="none"/>
        </w:rPr>
      </w:pPr>
    </w:p>
    <w:p>
      <w:pPr>
        <w:spacing w:line="360" w:lineRule="auto"/>
        <w:rPr>
          <w:bCs/>
          <w:kern w:val="2"/>
          <w:sz w:val="21"/>
          <w:szCs w:val="21"/>
          <w:highlight w:val="none"/>
        </w:rPr>
      </w:pPr>
    </w:p>
    <w:p>
      <w:pPr>
        <w:spacing w:line="360" w:lineRule="auto"/>
        <w:rPr>
          <w:bCs/>
          <w:kern w:val="2"/>
          <w:sz w:val="21"/>
          <w:szCs w:val="21"/>
          <w:highlight w:val="none"/>
        </w:rPr>
      </w:pPr>
    </w:p>
    <w:p>
      <w:pPr>
        <w:spacing w:line="360" w:lineRule="auto"/>
        <w:rPr>
          <w:bCs/>
          <w:kern w:val="2"/>
          <w:sz w:val="21"/>
          <w:szCs w:val="21"/>
          <w:highlight w:val="none"/>
        </w:rPr>
      </w:pPr>
    </w:p>
    <w:p>
      <w:pPr>
        <w:spacing w:line="360" w:lineRule="auto"/>
        <w:rPr>
          <w:bCs/>
          <w:kern w:val="2"/>
          <w:sz w:val="21"/>
          <w:szCs w:val="21"/>
          <w:highlight w:val="none"/>
        </w:rPr>
      </w:pPr>
    </w:p>
    <w:p>
      <w:pPr>
        <w:spacing w:line="360" w:lineRule="auto"/>
        <w:rPr>
          <w:bCs/>
          <w:kern w:val="2"/>
          <w:sz w:val="21"/>
          <w:szCs w:val="21"/>
          <w:highlight w:val="none"/>
        </w:rPr>
      </w:pPr>
    </w:p>
    <w:p>
      <w:pPr>
        <w:spacing w:line="360" w:lineRule="auto"/>
        <w:rPr>
          <w:bCs/>
          <w:kern w:val="2"/>
          <w:sz w:val="21"/>
          <w:szCs w:val="21"/>
          <w:highlight w:val="none"/>
        </w:rPr>
      </w:pPr>
    </w:p>
    <w:p>
      <w:pPr>
        <w:spacing w:line="360" w:lineRule="auto"/>
        <w:rPr>
          <w:bCs/>
          <w:kern w:val="2"/>
          <w:sz w:val="21"/>
          <w:szCs w:val="21"/>
          <w:highlight w:val="none"/>
        </w:rPr>
      </w:pPr>
    </w:p>
    <w:p>
      <w:pPr>
        <w:spacing w:line="360" w:lineRule="auto"/>
        <w:rPr>
          <w:bCs/>
          <w:kern w:val="2"/>
          <w:sz w:val="21"/>
          <w:szCs w:val="21"/>
          <w:highlight w:val="none"/>
        </w:rPr>
      </w:pPr>
    </w:p>
    <w:p>
      <w:pPr>
        <w:spacing w:line="360" w:lineRule="auto"/>
        <w:rPr>
          <w:bCs/>
          <w:kern w:val="2"/>
          <w:sz w:val="21"/>
          <w:szCs w:val="21"/>
          <w:highlight w:val="none"/>
        </w:rPr>
      </w:pPr>
    </w:p>
    <w:p>
      <w:pPr>
        <w:spacing w:line="360" w:lineRule="auto"/>
        <w:rPr>
          <w:bCs/>
          <w:kern w:val="2"/>
          <w:sz w:val="21"/>
          <w:szCs w:val="21"/>
          <w:highlight w:val="none"/>
        </w:rPr>
      </w:pPr>
    </w:p>
    <w:p>
      <w:pPr>
        <w:spacing w:line="360" w:lineRule="auto"/>
        <w:rPr>
          <w:bCs/>
          <w:kern w:val="2"/>
          <w:sz w:val="21"/>
          <w:szCs w:val="21"/>
          <w:highlight w:val="none"/>
        </w:rPr>
      </w:pPr>
    </w:p>
    <w:p>
      <w:pPr>
        <w:spacing w:line="360" w:lineRule="auto"/>
        <w:rPr>
          <w:bCs/>
          <w:kern w:val="2"/>
          <w:sz w:val="21"/>
          <w:szCs w:val="21"/>
          <w:highlight w:val="none"/>
        </w:rPr>
      </w:pPr>
    </w:p>
    <w:p>
      <w:pPr>
        <w:spacing w:line="360" w:lineRule="auto"/>
        <w:rPr>
          <w:bCs/>
          <w:kern w:val="2"/>
          <w:sz w:val="21"/>
          <w:szCs w:val="21"/>
          <w:highlight w:val="none"/>
        </w:rPr>
      </w:pPr>
    </w:p>
    <w:p>
      <w:pPr>
        <w:spacing w:line="360" w:lineRule="auto"/>
        <w:rPr>
          <w:bCs/>
          <w:kern w:val="2"/>
          <w:sz w:val="21"/>
          <w:szCs w:val="21"/>
          <w:highlight w:val="none"/>
        </w:rPr>
      </w:pPr>
    </w:p>
    <w:p>
      <w:pPr>
        <w:spacing w:line="360" w:lineRule="auto"/>
        <w:rPr>
          <w:bCs/>
          <w:kern w:val="2"/>
          <w:sz w:val="21"/>
          <w:szCs w:val="21"/>
          <w:highlight w:val="none"/>
        </w:rPr>
      </w:pPr>
    </w:p>
    <w:p>
      <w:pPr>
        <w:spacing w:line="360" w:lineRule="auto"/>
        <w:rPr>
          <w:bCs/>
          <w:kern w:val="2"/>
          <w:sz w:val="21"/>
          <w:szCs w:val="21"/>
          <w:highlight w:val="none"/>
        </w:rPr>
      </w:pPr>
      <w:r>
        <w:rPr>
          <w:rFonts w:hint="eastAsia"/>
          <w:bCs/>
          <w:kern w:val="2"/>
          <w:sz w:val="21"/>
          <w:szCs w:val="21"/>
          <w:highlight w:val="none"/>
        </w:rPr>
        <w:t>注：申请人</w:t>
      </w:r>
      <w:r>
        <w:rPr>
          <w:rFonts w:hint="eastAsia"/>
          <w:bCs/>
          <w:kern w:val="2"/>
          <w:sz w:val="21"/>
          <w:szCs w:val="21"/>
          <w:highlight w:val="none"/>
          <w:lang w:val="en-US" w:eastAsia="zh-CN"/>
        </w:rPr>
        <w:t>应提供2020年1月1日至今</w:t>
      </w:r>
      <w:r>
        <w:rPr>
          <w:rFonts w:hint="eastAsia"/>
          <w:bCs/>
          <w:kern w:val="2"/>
          <w:sz w:val="21"/>
          <w:szCs w:val="21"/>
          <w:highlight w:val="none"/>
        </w:rPr>
        <w:t>与</w:t>
      </w:r>
      <w:r>
        <w:rPr>
          <w:rFonts w:hint="eastAsia"/>
          <w:bCs/>
          <w:kern w:val="2"/>
          <w:sz w:val="21"/>
          <w:szCs w:val="21"/>
          <w:highlight w:val="none"/>
          <w:lang w:eastAsia="zh-CN"/>
        </w:rPr>
        <w:t>公司、</w:t>
      </w:r>
      <w:r>
        <w:rPr>
          <w:rFonts w:hint="eastAsia"/>
          <w:bCs/>
          <w:kern w:val="2"/>
          <w:sz w:val="21"/>
          <w:szCs w:val="21"/>
          <w:highlight w:val="none"/>
        </w:rPr>
        <w:t>事业单位签订的服务协议、配送合同</w:t>
      </w:r>
      <w:r>
        <w:rPr>
          <w:rFonts w:hint="eastAsia"/>
          <w:bCs/>
          <w:kern w:val="2"/>
          <w:sz w:val="21"/>
          <w:szCs w:val="21"/>
          <w:highlight w:val="none"/>
          <w:lang w:eastAsia="zh-CN"/>
        </w:rPr>
        <w:t>（</w:t>
      </w:r>
      <w:r>
        <w:rPr>
          <w:rFonts w:hint="eastAsia"/>
          <w:bCs/>
          <w:kern w:val="2"/>
          <w:sz w:val="21"/>
          <w:szCs w:val="21"/>
          <w:highlight w:val="none"/>
        </w:rPr>
        <w:t>附合同复印件或其它有效证明材料</w:t>
      </w:r>
      <w:r>
        <w:rPr>
          <w:rFonts w:hint="eastAsia"/>
          <w:bCs/>
          <w:kern w:val="2"/>
          <w:sz w:val="21"/>
          <w:szCs w:val="21"/>
          <w:highlight w:val="none"/>
          <w:lang w:eastAsia="zh-CN"/>
        </w:rPr>
        <w:t>，</w:t>
      </w:r>
      <w:r>
        <w:rPr>
          <w:rFonts w:hint="eastAsia" w:ascii="宋体" w:hAnsi="宋体"/>
          <w:bCs/>
          <w:highlight w:val="none"/>
          <w:lang w:val="en-US" w:eastAsia="zh-CN"/>
        </w:rPr>
        <w:t>加盖单位公章</w:t>
      </w:r>
      <w:r>
        <w:rPr>
          <w:rFonts w:hint="eastAsia"/>
          <w:bCs/>
          <w:kern w:val="2"/>
          <w:sz w:val="21"/>
          <w:szCs w:val="21"/>
          <w:highlight w:val="none"/>
          <w:lang w:eastAsia="zh-CN"/>
        </w:rPr>
        <w:t>）</w:t>
      </w:r>
      <w:r>
        <w:rPr>
          <w:rFonts w:hint="eastAsia"/>
          <w:bCs/>
          <w:kern w:val="2"/>
          <w:sz w:val="21"/>
          <w:szCs w:val="21"/>
          <w:highlight w:val="none"/>
        </w:rPr>
        <w:t>。</w:t>
      </w:r>
    </w:p>
    <w:p>
      <w:pPr>
        <w:spacing w:line="360" w:lineRule="auto"/>
        <w:rPr>
          <w:bCs/>
          <w:kern w:val="2"/>
          <w:sz w:val="21"/>
          <w:szCs w:val="21"/>
          <w:highlight w:val="none"/>
        </w:rPr>
      </w:pPr>
    </w:p>
    <w:p>
      <w:pPr>
        <w:pStyle w:val="14"/>
        <w:rPr>
          <w:rFonts w:hint="eastAsia" w:ascii="仿宋_GB2312" w:hAnsi="仿宋_GB2312" w:eastAsia="仿宋_GB2312" w:cs="仿宋_GB2312"/>
          <w:b w:val="0"/>
          <w:bCs w:val="0"/>
          <w:sz w:val="28"/>
          <w:szCs w:val="28"/>
          <w:highlight w:val="none"/>
        </w:rPr>
      </w:pPr>
    </w:p>
    <w:p>
      <w:pPr>
        <w:numPr>
          <w:ilvl w:val="0"/>
          <w:numId w:val="0"/>
        </w:numPr>
        <w:spacing w:line="440" w:lineRule="exact"/>
        <w:jc w:val="center"/>
        <w:rPr>
          <w:rFonts w:hint="eastAsia" w:cs="宋体" w:asciiTheme="minorEastAsia" w:hAnsiTheme="minorEastAsia" w:eastAsiaTheme="minorEastAsia"/>
          <w:color w:val="000000" w:themeColor="text1"/>
          <w:kern w:val="2"/>
          <w:sz w:val="21"/>
          <w:szCs w:val="24"/>
          <w:lang w:val="en-US" w:eastAsia="zh-CN" w:bidi="ar-SA"/>
          <w14:textFill>
            <w14:solidFill>
              <w14:schemeClr w14:val="tx1"/>
            </w14:solidFill>
          </w14:textFill>
        </w:rPr>
      </w:pPr>
      <w:r>
        <w:rPr>
          <w:rFonts w:hint="eastAsia" w:ascii="黑体" w:hAnsi="Times New Roman" w:eastAsia="黑体" w:cs="Times New Roman"/>
          <w:b/>
          <w:kern w:val="2"/>
          <w:sz w:val="32"/>
          <w:szCs w:val="20"/>
          <w:highlight w:val="none"/>
          <w:lang w:val="en-US" w:eastAsia="zh-CN" w:bidi="ar-SA"/>
        </w:rPr>
        <w:t>七、食材安全保障证明材料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宋体" w:hAnsi="宋体" w:eastAsia="宋体" w:cs="宋体"/>
          <w:bCs/>
          <w:kern w:val="2"/>
          <w:sz w:val="21"/>
          <w:szCs w:val="21"/>
          <w:highlight w:val="none"/>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宋体" w:hAnsi="宋体" w:eastAsia="宋体" w:cs="宋体"/>
          <w:bCs/>
          <w:kern w:val="2"/>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格式自拟，包括但不限于以下内容：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textAlignment w:val="auto"/>
        <w:rPr>
          <w:rFonts w:hint="eastAsia" w:cs="宋体" w:asciiTheme="minorEastAsia" w:hAnsiTheme="minorEastAsia"/>
          <w:color w:val="000000" w:themeColor="text1"/>
          <w:kern w:val="2"/>
          <w:sz w:val="21"/>
          <w:szCs w:val="24"/>
          <w:lang w:val="en-US" w:eastAsia="zh-CN" w:bidi="ar-SA"/>
          <w14:textFill>
            <w14:solidFill>
              <w14:schemeClr w14:val="tx1"/>
            </w14:solidFill>
          </w14:textFill>
        </w:rPr>
      </w:pPr>
      <w:r>
        <w:rPr>
          <w:rFonts w:hint="eastAsia" w:cs="宋体" w:asciiTheme="minorEastAsia" w:hAnsiTheme="minorEastAsia"/>
          <w:color w:val="000000" w:themeColor="text1"/>
          <w:kern w:val="2"/>
          <w:sz w:val="21"/>
          <w:szCs w:val="24"/>
          <w:lang w:val="en-US" w:eastAsia="zh-CN" w:bidi="ar-SA"/>
          <w14:textFill>
            <w14:solidFill>
              <w14:schemeClr w14:val="tx1"/>
            </w14:solidFill>
          </w14:textFill>
        </w:rPr>
        <w:t>（一）</w:t>
      </w:r>
      <w:r>
        <w:rPr>
          <w:rFonts w:hint="eastAsia" w:cs="宋体" w:asciiTheme="minorEastAsia" w:hAnsiTheme="minorEastAsia" w:eastAsiaTheme="minorEastAsia"/>
          <w:color w:val="000000" w:themeColor="text1"/>
          <w:kern w:val="2"/>
          <w:sz w:val="21"/>
          <w:szCs w:val="24"/>
          <w:lang w:val="en-US" w:eastAsia="zh-CN" w:bidi="ar-SA"/>
          <w14:textFill>
            <w14:solidFill>
              <w14:schemeClr w14:val="tx1"/>
            </w14:solidFill>
          </w14:textFill>
        </w:rPr>
        <w:t xml:space="preserve">提供所供主食类(米、面、油)等产品进货渠道的相关证明材料，( 如供货合同等评委会认可的材料) </w:t>
      </w:r>
      <w:r>
        <w:rPr>
          <w:rFonts w:hint="eastAsia" w:cs="宋体" w:asciiTheme="minorEastAsia" w:hAnsiTheme="minorEastAsia"/>
          <w:color w:val="000000" w:themeColor="text1"/>
          <w:kern w:val="2"/>
          <w:sz w:val="21"/>
          <w:szCs w:val="24"/>
          <w:lang w:val="en-US" w:eastAsia="zh-CN" w:bidi="ar-SA"/>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lang w:val="en-US" w:eastAsia="zh-CN"/>
        </w:rPr>
        <w:sectPr>
          <w:pgSz w:w="11906" w:h="16838"/>
          <w:pgMar w:top="1440" w:right="1800" w:bottom="1440" w:left="1800" w:header="851" w:footer="992" w:gutter="0"/>
          <w:cols w:space="425" w:num="1"/>
          <w:docGrid w:type="lines" w:linePitch="312" w:charSpace="0"/>
        </w:sectPr>
      </w:pPr>
      <w:r>
        <w:rPr>
          <w:rFonts w:hint="eastAsia" w:cs="宋体" w:asciiTheme="minorEastAsia" w:hAnsiTheme="minorEastAsia"/>
          <w:color w:val="000000" w:themeColor="text1"/>
          <w:kern w:val="2"/>
          <w:sz w:val="21"/>
          <w:szCs w:val="24"/>
          <w:lang w:val="en-US" w:eastAsia="zh-CN" w:bidi="ar-SA"/>
          <w14:textFill>
            <w14:solidFill>
              <w14:schemeClr w14:val="tx1"/>
            </w14:solidFill>
          </w14:textFill>
        </w:rPr>
        <w:t>（二）</w:t>
      </w:r>
      <w:r>
        <w:rPr>
          <w:rFonts w:hint="eastAsia" w:cs="宋体" w:asciiTheme="minorEastAsia" w:hAnsiTheme="minorEastAsia" w:eastAsiaTheme="minorEastAsia"/>
          <w:color w:val="000000" w:themeColor="text1"/>
          <w:kern w:val="2"/>
          <w:sz w:val="21"/>
          <w:szCs w:val="24"/>
          <w:lang w:val="en-US" w:eastAsia="zh-CN" w:bidi="ar-SA"/>
          <w14:textFill>
            <w14:solidFill>
              <w14:schemeClr w14:val="tx1"/>
            </w14:solidFill>
          </w14:textFill>
        </w:rPr>
        <w:t>提供所供禽、肉、蛋、水产类产品有较为稳定的进货渠道的相关证明材料</w:t>
      </w:r>
      <w:r>
        <w:rPr>
          <w:rFonts w:hint="eastAsia" w:cs="宋体" w:asciiTheme="minorEastAsia" w:hAnsiTheme="minorEastAsia"/>
          <w:color w:val="000000" w:themeColor="text1"/>
          <w:kern w:val="2"/>
          <w:sz w:val="21"/>
          <w:szCs w:val="24"/>
          <w:lang w:val="en-US" w:eastAsia="zh-CN" w:bidi="ar-SA"/>
          <w14:textFill>
            <w14:solidFill>
              <w14:schemeClr w14:val="tx1"/>
            </w14:solidFill>
          </w14:textFill>
        </w:rPr>
        <w:t>，</w:t>
      </w:r>
      <w:r>
        <w:rPr>
          <w:rFonts w:hint="eastAsia" w:cs="宋体" w:asciiTheme="minorEastAsia" w:hAnsiTheme="minorEastAsia" w:eastAsiaTheme="minorEastAsia"/>
          <w:color w:val="000000" w:themeColor="text1"/>
          <w:kern w:val="2"/>
          <w:sz w:val="21"/>
          <w:szCs w:val="24"/>
          <w:lang w:val="en-US" w:eastAsia="zh-CN" w:bidi="ar-SA"/>
          <w14:textFill>
            <w14:solidFill>
              <w14:schemeClr w14:val="tx1"/>
            </w14:solidFill>
          </w14:textFill>
        </w:rPr>
        <w:t>(如供货合同等评委会认可的材料)</w:t>
      </w:r>
      <w:r>
        <w:rPr>
          <w:rFonts w:hint="eastAsia" w:cs="宋体" w:asciiTheme="minorEastAsia" w:hAnsiTheme="minorEastAsia"/>
          <w:color w:val="000000" w:themeColor="text1"/>
          <w:kern w:val="2"/>
          <w:sz w:val="21"/>
          <w:szCs w:val="24"/>
          <w:lang w:val="en-US" w:eastAsia="zh-CN" w:bidi="ar-SA"/>
          <w14:textFill>
            <w14:solidFill>
              <w14:schemeClr w14:val="tx1"/>
            </w14:solidFill>
          </w14:textFill>
        </w:rPr>
        <w:t>；</w:t>
      </w:r>
    </w:p>
    <w:p>
      <w:pPr>
        <w:spacing w:line="360" w:lineRule="auto"/>
        <w:jc w:val="center"/>
        <w:rPr>
          <w:rFonts w:ascii="黑体" w:eastAsia="黑体"/>
          <w:highlight w:val="none"/>
        </w:rPr>
      </w:pPr>
      <w:r>
        <w:rPr>
          <w:rFonts w:hint="eastAsia" w:ascii="黑体" w:hAnsi="Times New Roman" w:eastAsia="黑体" w:cs="Times New Roman"/>
          <w:b/>
          <w:kern w:val="2"/>
          <w:sz w:val="32"/>
          <w:szCs w:val="20"/>
          <w:highlight w:val="none"/>
          <w:lang w:val="en-US" w:eastAsia="zh-CN" w:bidi="ar-SA"/>
        </w:rPr>
        <w:t>八、项目服务方案</w:t>
      </w:r>
    </w:p>
    <w:p>
      <w:pPr>
        <w:pStyle w:val="26"/>
        <w:spacing w:line="360" w:lineRule="auto"/>
        <w:ind w:left="0" w:leftChars="0" w:firstLine="0" w:firstLineChars="0"/>
        <w:jc w:val="both"/>
        <w:rPr>
          <w:rFonts w:hint="eastAsia" w:ascii="宋体" w:hAnsi="宋体" w:eastAsia="宋体" w:cs="宋体"/>
          <w:bCs/>
          <w:kern w:val="2"/>
          <w:sz w:val="21"/>
          <w:szCs w:val="21"/>
          <w:highlight w:val="none"/>
          <w:lang w:val="en-US" w:eastAsia="zh-CN" w:bidi="ar-SA"/>
        </w:rPr>
      </w:pPr>
    </w:p>
    <w:p>
      <w:pPr>
        <w:pStyle w:val="26"/>
        <w:spacing w:line="360" w:lineRule="auto"/>
        <w:ind w:left="0" w:leftChars="0" w:firstLine="0" w:firstLineChars="0"/>
        <w:jc w:val="both"/>
        <w:rPr>
          <w:rFonts w:hint="eastAsia" w:ascii="宋体" w:hAnsi="宋体" w:eastAsia="宋体" w:cs="宋体"/>
          <w:bCs/>
          <w:kern w:val="2"/>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格式自拟，包括但不限于以下内容：</w:t>
      </w:r>
    </w:p>
    <w:p>
      <w:pPr>
        <w:pStyle w:val="20"/>
        <w:ind w:firstLine="420" w:firstLineChars="200"/>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供货商的情况简介及服务优势（包括供应商品的品种、品牌、包装规格、仓储能力、服务方案、运输条件等相关资料和说明）</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42875" cy="18161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42875" cy="181610"/>
                      </a:xfrm>
                      <a:prstGeom prst="rect">
                        <a:avLst/>
                      </a:prstGeom>
                      <a:noFill/>
                      <a:ln>
                        <a:noFill/>
                      </a:ln>
                    </wps:spPr>
                    <wps:txbx>
                      <w:txbxContent>
                        <w:p>
                          <w:pPr>
                            <w:snapToGrid w:val="0"/>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32</w:t>
                          </w:r>
                          <w:r>
                            <w:rPr>
                              <w:sz w:val="21"/>
                              <w:szCs w:val="21"/>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3pt;width:11.25pt;mso-position-horizontal:center;mso-position-horizontal-relative:margin;mso-wrap-style:none;z-index:251660288;mso-width-relative:page;mso-height-relative:page;" filled="f" stroked="f" coordsize="21600,21600" o:gfxdata="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SocrJ0QAAAAMBAAAPAAAAAAAAAAEAIAAAACIAAABkcnMvZG93&#10;bnJldi54bWxQSwECFAAUAAAACACHTuJAUXtH1M4BAACXAwAADgAAAAAAAAABACAAAAAgAQAAZHJz&#10;L2Uyb0RvYy54bWxQSwUGAAAAAAYABgBZAQAAYAUAAAAA&#10;">
              <v:fill on="f" focussize="0,0"/>
              <v:stroke on="f"/>
              <v:imagedata o:title=""/>
              <o:lock v:ext="edit" aspectratio="f"/>
              <v:textbox inset="0mm,0mm,0mm,0mm" style="mso-fit-shape-to-text:t;">
                <w:txbxContent>
                  <w:p>
                    <w:pPr>
                      <w:snapToGrid w:val="0"/>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32</w:t>
                    </w:r>
                    <w:r>
                      <w:rPr>
                        <w:sz w:val="21"/>
                        <w:szCs w:val="21"/>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42875" cy="18161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42875" cy="181610"/>
                      </a:xfrm>
                      <a:prstGeom prst="rect">
                        <a:avLst/>
                      </a:prstGeom>
                      <a:noFill/>
                      <a:ln>
                        <a:noFill/>
                      </a:ln>
                    </wps:spPr>
                    <wps:txbx>
                      <w:txbxContent>
                        <w:p>
                          <w:pPr>
                            <w:snapToGrid w:val="0"/>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32</w:t>
                          </w:r>
                          <w:r>
                            <w:rPr>
                              <w:sz w:val="21"/>
                              <w:szCs w:val="21"/>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3pt;width:11.25pt;mso-position-horizontal:center;mso-position-horizontal-relative:margin;mso-wrap-style:none;z-index:251659264;mso-width-relative:page;mso-height-relative:page;" filled="f" stroked="f" coordsize="21600,21600" o:gfxdata="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UqHKydEAAAADAQAADwAAAAAAAAABACAAAAAiAAAAZHJzL2Rv&#10;d25yZXYueG1sUEsBAhQAFAAAAAgAh07iQGZP5tbPAQAAlwMAAA4AAAAAAAAAAQAgAAAAIAEAAGRy&#10;cy9lMm9Eb2MueG1sUEsFBgAAAAAGAAYAWQEAAGEFAAAAAA==&#10;">
              <v:fill on="f" focussize="0,0"/>
              <v:stroke on="f"/>
              <v:imagedata o:title=""/>
              <o:lock v:ext="edit" aspectratio="f"/>
              <v:textbox inset="0mm,0mm,0mm,0mm" style="mso-fit-shape-to-text:t;">
                <w:txbxContent>
                  <w:p>
                    <w:pPr>
                      <w:snapToGrid w:val="0"/>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32</w:t>
                    </w:r>
                    <w:r>
                      <w:rPr>
                        <w:sz w:val="21"/>
                        <w:szCs w:val="21"/>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859D2C"/>
    <w:multiLevelType w:val="singleLevel"/>
    <w:tmpl w:val="DB859D2C"/>
    <w:lvl w:ilvl="0" w:tentative="0">
      <w:start w:val="1"/>
      <w:numFmt w:val="chineseCounting"/>
      <w:suff w:val="nothing"/>
      <w:lvlText w:val="%1、"/>
      <w:lvlJc w:val="left"/>
      <w:rPr>
        <w:rFonts w:hint="eastAsia"/>
      </w:rPr>
    </w:lvl>
  </w:abstractNum>
  <w:abstractNum w:abstractNumId="1">
    <w:nsid w:val="F95068EE"/>
    <w:multiLevelType w:val="singleLevel"/>
    <w:tmpl w:val="F95068EE"/>
    <w:lvl w:ilvl="0" w:tentative="0">
      <w:start w:val="5"/>
      <w:numFmt w:val="decimal"/>
      <w:suff w:val="space"/>
      <w:lvlText w:val="%1."/>
      <w:lvlJc w:val="left"/>
    </w:lvl>
  </w:abstractNum>
  <w:abstractNum w:abstractNumId="2">
    <w:nsid w:val="2E448E66"/>
    <w:multiLevelType w:val="singleLevel"/>
    <w:tmpl w:val="2E448E66"/>
    <w:lvl w:ilvl="0" w:tentative="0">
      <w:start w:val="1"/>
      <w:numFmt w:val="decimal"/>
      <w:suff w:val="nothing"/>
      <w:lvlText w:val="（%1）"/>
      <w:lvlJc w:val="left"/>
    </w:lvl>
  </w:abstractNum>
  <w:abstractNum w:abstractNumId="3">
    <w:nsid w:val="58A547A0"/>
    <w:multiLevelType w:val="singleLevel"/>
    <w:tmpl w:val="58A547A0"/>
    <w:lvl w:ilvl="0" w:tentative="0">
      <w:start w:val="1"/>
      <w:numFmt w:val="decimal"/>
      <w:suff w:val="nothing"/>
      <w:lvlText w:val="%1、"/>
      <w:lvlJc w:val="left"/>
    </w:lvl>
  </w:abstractNum>
  <w:abstractNum w:abstractNumId="4">
    <w:nsid w:val="58A550DF"/>
    <w:multiLevelType w:val="singleLevel"/>
    <w:tmpl w:val="58A550DF"/>
    <w:lvl w:ilvl="0" w:tentative="0">
      <w:start w:val="8"/>
      <w:numFmt w:val="decimal"/>
      <w:suff w:val="nothing"/>
      <w:lvlText w:val="%1、"/>
      <w:lvlJc w:val="left"/>
    </w:lvl>
  </w:abstractNum>
  <w:abstractNum w:abstractNumId="5">
    <w:nsid w:val="60123A88"/>
    <w:multiLevelType w:val="singleLevel"/>
    <w:tmpl w:val="60123A88"/>
    <w:lvl w:ilvl="0" w:tentative="0">
      <w:start w:val="1"/>
      <w:numFmt w:val="chineseCounting"/>
      <w:suff w:val="nothing"/>
      <w:lvlText w:val="（%1）"/>
      <w:lvlJc w:val="left"/>
    </w:lvl>
  </w:abstractNum>
  <w:abstractNum w:abstractNumId="6">
    <w:nsid w:val="601243B0"/>
    <w:multiLevelType w:val="singleLevel"/>
    <w:tmpl w:val="601243B0"/>
    <w:lvl w:ilvl="0" w:tentative="0">
      <w:start w:val="3"/>
      <w:numFmt w:val="chineseCounting"/>
      <w:suff w:val="nothing"/>
      <w:lvlText w:val="（%1）"/>
      <w:lvlJc w:val="left"/>
    </w:lvl>
  </w:abstractNum>
  <w:abstractNum w:abstractNumId="7">
    <w:nsid w:val="60124598"/>
    <w:multiLevelType w:val="singleLevel"/>
    <w:tmpl w:val="60124598"/>
    <w:lvl w:ilvl="0" w:tentative="0">
      <w:start w:val="3"/>
      <w:numFmt w:val="chineseCounting"/>
      <w:suff w:val="nothing"/>
      <w:lvlText w:val="%1、"/>
      <w:lvlJc w:val="left"/>
    </w:lvl>
  </w:abstractNum>
  <w:abstractNum w:abstractNumId="8">
    <w:nsid w:val="6012472A"/>
    <w:multiLevelType w:val="singleLevel"/>
    <w:tmpl w:val="6012472A"/>
    <w:lvl w:ilvl="0" w:tentative="0">
      <w:start w:val="1"/>
      <w:numFmt w:val="chineseCounting"/>
      <w:suff w:val="nothing"/>
      <w:lvlText w:val="（%1）"/>
      <w:lvlJc w:val="left"/>
    </w:lvl>
  </w:abstractNum>
  <w:num w:numId="1">
    <w:abstractNumId w:val="1"/>
  </w:num>
  <w:num w:numId="2">
    <w:abstractNumId w:val="2"/>
  </w:num>
  <w:num w:numId="3">
    <w:abstractNumId w:val="0"/>
  </w:num>
  <w:num w:numId="4">
    <w:abstractNumId w:val="5"/>
  </w:num>
  <w:num w:numId="5">
    <w:abstractNumId w:val="3"/>
  </w:num>
  <w:num w:numId="6">
    <w:abstractNumId w:val="4"/>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xNTM4NWMwMWVjMjlhN2JhNGI1NjdjN2RiYTU3OTYifQ=="/>
  </w:docVars>
  <w:rsids>
    <w:rsidRoot w:val="00000000"/>
    <w:rsid w:val="006F2DF1"/>
    <w:rsid w:val="00FF56BA"/>
    <w:rsid w:val="01306371"/>
    <w:rsid w:val="02965C72"/>
    <w:rsid w:val="032D4760"/>
    <w:rsid w:val="03C55D0A"/>
    <w:rsid w:val="03D03ED9"/>
    <w:rsid w:val="0491294B"/>
    <w:rsid w:val="050E099A"/>
    <w:rsid w:val="06336E39"/>
    <w:rsid w:val="064F49ED"/>
    <w:rsid w:val="06764AF6"/>
    <w:rsid w:val="068B1EC9"/>
    <w:rsid w:val="06A43F0A"/>
    <w:rsid w:val="06C83BA5"/>
    <w:rsid w:val="06DB4AD0"/>
    <w:rsid w:val="072F50BF"/>
    <w:rsid w:val="078B6B9E"/>
    <w:rsid w:val="0B056883"/>
    <w:rsid w:val="0C4A0131"/>
    <w:rsid w:val="0D3B637A"/>
    <w:rsid w:val="0DFE7425"/>
    <w:rsid w:val="0E3D4F85"/>
    <w:rsid w:val="0E5E5968"/>
    <w:rsid w:val="0F717920"/>
    <w:rsid w:val="0FDA2A5D"/>
    <w:rsid w:val="10132AE3"/>
    <w:rsid w:val="105F6EA7"/>
    <w:rsid w:val="109F5020"/>
    <w:rsid w:val="10D73F5D"/>
    <w:rsid w:val="10F0591A"/>
    <w:rsid w:val="11B90289"/>
    <w:rsid w:val="13733A6E"/>
    <w:rsid w:val="13812F30"/>
    <w:rsid w:val="1461426A"/>
    <w:rsid w:val="14776777"/>
    <w:rsid w:val="14E74C9B"/>
    <w:rsid w:val="15144195"/>
    <w:rsid w:val="1571672E"/>
    <w:rsid w:val="1725740C"/>
    <w:rsid w:val="17C90AA4"/>
    <w:rsid w:val="18007BCB"/>
    <w:rsid w:val="18780712"/>
    <w:rsid w:val="18E254F0"/>
    <w:rsid w:val="18E64C5E"/>
    <w:rsid w:val="1903270E"/>
    <w:rsid w:val="19467ED2"/>
    <w:rsid w:val="1AC55359"/>
    <w:rsid w:val="1B263B8E"/>
    <w:rsid w:val="1B381277"/>
    <w:rsid w:val="1BE334DF"/>
    <w:rsid w:val="1BFF73B7"/>
    <w:rsid w:val="1C111F7F"/>
    <w:rsid w:val="1C536B8E"/>
    <w:rsid w:val="1D3C0749"/>
    <w:rsid w:val="1F4B4973"/>
    <w:rsid w:val="1FA42382"/>
    <w:rsid w:val="1FA86760"/>
    <w:rsid w:val="1FAD470B"/>
    <w:rsid w:val="1FEE2F4F"/>
    <w:rsid w:val="202D3B9A"/>
    <w:rsid w:val="202D76F6"/>
    <w:rsid w:val="20A421AE"/>
    <w:rsid w:val="21C45898"/>
    <w:rsid w:val="22056B7C"/>
    <w:rsid w:val="224F662E"/>
    <w:rsid w:val="23006C29"/>
    <w:rsid w:val="23A137AE"/>
    <w:rsid w:val="249E1B16"/>
    <w:rsid w:val="24BC54EC"/>
    <w:rsid w:val="259E477A"/>
    <w:rsid w:val="25A260B1"/>
    <w:rsid w:val="2610765E"/>
    <w:rsid w:val="27C63C17"/>
    <w:rsid w:val="287615B1"/>
    <w:rsid w:val="296C74E1"/>
    <w:rsid w:val="2A6D3510"/>
    <w:rsid w:val="2AEA658D"/>
    <w:rsid w:val="2B6568DD"/>
    <w:rsid w:val="2C4A2915"/>
    <w:rsid w:val="2D5409B8"/>
    <w:rsid w:val="2D564E9E"/>
    <w:rsid w:val="2E474078"/>
    <w:rsid w:val="2E622360"/>
    <w:rsid w:val="2E7D5820"/>
    <w:rsid w:val="2F8A5440"/>
    <w:rsid w:val="2FAD6B1B"/>
    <w:rsid w:val="2FBE25FD"/>
    <w:rsid w:val="2FD848B3"/>
    <w:rsid w:val="2FF7387C"/>
    <w:rsid w:val="3091782D"/>
    <w:rsid w:val="312C19A6"/>
    <w:rsid w:val="32A4041C"/>
    <w:rsid w:val="33693E3F"/>
    <w:rsid w:val="33A81036"/>
    <w:rsid w:val="35CC15F0"/>
    <w:rsid w:val="35DD3BE8"/>
    <w:rsid w:val="363E3FB3"/>
    <w:rsid w:val="36DA7B3A"/>
    <w:rsid w:val="36F26DE1"/>
    <w:rsid w:val="37217B5C"/>
    <w:rsid w:val="3B0A6B5A"/>
    <w:rsid w:val="3C5823FD"/>
    <w:rsid w:val="3C634F27"/>
    <w:rsid w:val="3C6368F8"/>
    <w:rsid w:val="3C666A34"/>
    <w:rsid w:val="3C9A7DFE"/>
    <w:rsid w:val="3CD1792F"/>
    <w:rsid w:val="3DB37034"/>
    <w:rsid w:val="3E3658C4"/>
    <w:rsid w:val="3E834C59"/>
    <w:rsid w:val="3F35308B"/>
    <w:rsid w:val="3F8B37D0"/>
    <w:rsid w:val="40183119"/>
    <w:rsid w:val="401B7113"/>
    <w:rsid w:val="418B5019"/>
    <w:rsid w:val="41FD0957"/>
    <w:rsid w:val="422C6CCC"/>
    <w:rsid w:val="42360234"/>
    <w:rsid w:val="42950614"/>
    <w:rsid w:val="42A523FF"/>
    <w:rsid w:val="42C910F7"/>
    <w:rsid w:val="42E171C0"/>
    <w:rsid w:val="432648EC"/>
    <w:rsid w:val="432A692B"/>
    <w:rsid w:val="436855C0"/>
    <w:rsid w:val="43866E03"/>
    <w:rsid w:val="444F273B"/>
    <w:rsid w:val="44553BD6"/>
    <w:rsid w:val="46107AFE"/>
    <w:rsid w:val="46496788"/>
    <w:rsid w:val="46CC73B9"/>
    <w:rsid w:val="474122D0"/>
    <w:rsid w:val="476725FC"/>
    <w:rsid w:val="479D3CDB"/>
    <w:rsid w:val="47B837F4"/>
    <w:rsid w:val="483368E5"/>
    <w:rsid w:val="48345CE6"/>
    <w:rsid w:val="48CD6BC3"/>
    <w:rsid w:val="49A62143"/>
    <w:rsid w:val="4A1531CE"/>
    <w:rsid w:val="4A401D6B"/>
    <w:rsid w:val="4A6E0EB3"/>
    <w:rsid w:val="4AAF202F"/>
    <w:rsid w:val="4B797B0F"/>
    <w:rsid w:val="4B7A6799"/>
    <w:rsid w:val="4B9C68D8"/>
    <w:rsid w:val="4CD54770"/>
    <w:rsid w:val="4D31546B"/>
    <w:rsid w:val="4E414392"/>
    <w:rsid w:val="4E564138"/>
    <w:rsid w:val="4E652A53"/>
    <w:rsid w:val="4F236B81"/>
    <w:rsid w:val="4F732AC8"/>
    <w:rsid w:val="4FEE2EEF"/>
    <w:rsid w:val="5047736B"/>
    <w:rsid w:val="50593A6B"/>
    <w:rsid w:val="53430A03"/>
    <w:rsid w:val="53487EDD"/>
    <w:rsid w:val="539623A1"/>
    <w:rsid w:val="55CF657E"/>
    <w:rsid w:val="568F3433"/>
    <w:rsid w:val="56DC4043"/>
    <w:rsid w:val="57283AD9"/>
    <w:rsid w:val="57326672"/>
    <w:rsid w:val="57B50EE8"/>
    <w:rsid w:val="58B36FFB"/>
    <w:rsid w:val="5919023C"/>
    <w:rsid w:val="59406F62"/>
    <w:rsid w:val="594159E5"/>
    <w:rsid w:val="59B96D72"/>
    <w:rsid w:val="59D14BAE"/>
    <w:rsid w:val="59FF38D6"/>
    <w:rsid w:val="5A040EEC"/>
    <w:rsid w:val="5A734EA8"/>
    <w:rsid w:val="5BEC7E8A"/>
    <w:rsid w:val="5C473E4D"/>
    <w:rsid w:val="5D341BBE"/>
    <w:rsid w:val="5E1C33BB"/>
    <w:rsid w:val="5E56783C"/>
    <w:rsid w:val="5E801899"/>
    <w:rsid w:val="5EAA107C"/>
    <w:rsid w:val="5F1514D8"/>
    <w:rsid w:val="5FE74071"/>
    <w:rsid w:val="60292D68"/>
    <w:rsid w:val="603E4A2C"/>
    <w:rsid w:val="60441BE8"/>
    <w:rsid w:val="607F6489"/>
    <w:rsid w:val="60B90ABA"/>
    <w:rsid w:val="60E70C20"/>
    <w:rsid w:val="60F2534F"/>
    <w:rsid w:val="619A1AA1"/>
    <w:rsid w:val="62214605"/>
    <w:rsid w:val="63422A85"/>
    <w:rsid w:val="63977DC5"/>
    <w:rsid w:val="65254B81"/>
    <w:rsid w:val="653A2CD0"/>
    <w:rsid w:val="657E1FD5"/>
    <w:rsid w:val="6586058E"/>
    <w:rsid w:val="66212E26"/>
    <w:rsid w:val="666B40A1"/>
    <w:rsid w:val="66C3292F"/>
    <w:rsid w:val="66D93700"/>
    <w:rsid w:val="673F4E1F"/>
    <w:rsid w:val="676520A4"/>
    <w:rsid w:val="677C4493"/>
    <w:rsid w:val="67CD3F0B"/>
    <w:rsid w:val="67DB4648"/>
    <w:rsid w:val="67F93350"/>
    <w:rsid w:val="6828049B"/>
    <w:rsid w:val="695D0146"/>
    <w:rsid w:val="69A83492"/>
    <w:rsid w:val="69BD2DAD"/>
    <w:rsid w:val="6A22716C"/>
    <w:rsid w:val="6B353D03"/>
    <w:rsid w:val="6C007039"/>
    <w:rsid w:val="6C12189D"/>
    <w:rsid w:val="6C5A7375"/>
    <w:rsid w:val="6C777CEF"/>
    <w:rsid w:val="6CA03207"/>
    <w:rsid w:val="6D171483"/>
    <w:rsid w:val="6E1C24BE"/>
    <w:rsid w:val="6E851A78"/>
    <w:rsid w:val="6ED44ED9"/>
    <w:rsid w:val="6F1C062E"/>
    <w:rsid w:val="6F8A2A92"/>
    <w:rsid w:val="6FD35191"/>
    <w:rsid w:val="6FFF3C3A"/>
    <w:rsid w:val="700A45B4"/>
    <w:rsid w:val="702A6D7B"/>
    <w:rsid w:val="70A530C5"/>
    <w:rsid w:val="71193077"/>
    <w:rsid w:val="71325EE7"/>
    <w:rsid w:val="71C70D25"/>
    <w:rsid w:val="71CD20B4"/>
    <w:rsid w:val="725A480B"/>
    <w:rsid w:val="726D5E88"/>
    <w:rsid w:val="729014D4"/>
    <w:rsid w:val="74285B6B"/>
    <w:rsid w:val="746F1317"/>
    <w:rsid w:val="755B1084"/>
    <w:rsid w:val="75B21A9F"/>
    <w:rsid w:val="76090462"/>
    <w:rsid w:val="76685BD5"/>
    <w:rsid w:val="76966F18"/>
    <w:rsid w:val="77A80CB1"/>
    <w:rsid w:val="78A577D1"/>
    <w:rsid w:val="78D4194A"/>
    <w:rsid w:val="793525C2"/>
    <w:rsid w:val="7A57076C"/>
    <w:rsid w:val="7A804167"/>
    <w:rsid w:val="7B0F54EB"/>
    <w:rsid w:val="7BE95BB5"/>
    <w:rsid w:val="7C352D2F"/>
    <w:rsid w:val="7E140208"/>
    <w:rsid w:val="7EDD263F"/>
    <w:rsid w:val="7F667563"/>
    <w:rsid w:val="7FA06540"/>
    <w:rsid w:val="7FBE4DEA"/>
    <w:rsid w:val="7FFB7D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0"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iPriority="99"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before="340" w:after="330" w:line="578" w:lineRule="auto"/>
      <w:outlineLvl w:val="0"/>
    </w:pPr>
    <w:rPr>
      <w:rFonts w:ascii="Times New Roman" w:hAnsi="Times New Roman"/>
      <w:b/>
      <w:bCs/>
      <w:kern w:val="44"/>
      <w:sz w:val="44"/>
      <w:szCs w:val="44"/>
    </w:rPr>
  </w:style>
  <w:style w:type="paragraph" w:styleId="3">
    <w:name w:val="heading 2"/>
    <w:basedOn w:val="1"/>
    <w:next w:val="1"/>
    <w:autoRedefine/>
    <w:qFormat/>
    <w:uiPriority w:val="99"/>
    <w:pPr>
      <w:keepNext/>
      <w:keepLines/>
      <w:widowControl w:val="0"/>
      <w:spacing w:before="260" w:after="260" w:line="416" w:lineRule="auto"/>
      <w:jc w:val="both"/>
      <w:outlineLvl w:val="1"/>
    </w:pPr>
    <w:rPr>
      <w:rFonts w:ascii="Arial" w:hAnsi="Arial" w:eastAsia="黑体" w:cs="Times New Roman"/>
      <w:b/>
      <w:kern w:val="2"/>
      <w:sz w:val="32"/>
      <w:szCs w:val="20"/>
    </w:rPr>
  </w:style>
  <w:style w:type="paragraph" w:styleId="4">
    <w:name w:val="heading 3"/>
    <w:basedOn w:val="1"/>
    <w:next w:val="1"/>
    <w:qFormat/>
    <w:uiPriority w:val="0"/>
    <w:pPr>
      <w:keepNext/>
      <w:keepLines/>
      <w:spacing w:before="260" w:after="260" w:line="415" w:lineRule="auto"/>
      <w:outlineLvl w:val="2"/>
    </w:pPr>
    <w:rPr>
      <w:rFonts w:ascii="Times New Roman" w:hAnsi="Times New Roman"/>
      <w:b/>
      <w:bCs/>
      <w:sz w:val="32"/>
      <w:szCs w:val="32"/>
    </w:rPr>
  </w:style>
  <w:style w:type="paragraph" w:styleId="5">
    <w:name w:val="heading 4"/>
    <w:basedOn w:val="1"/>
    <w:next w:val="1"/>
    <w:qFormat/>
    <w:uiPriority w:val="99"/>
    <w:pPr>
      <w:keepNext/>
      <w:keepLines/>
      <w:widowControl w:val="0"/>
      <w:spacing w:line="360" w:lineRule="auto"/>
      <w:jc w:val="both"/>
      <w:outlineLvl w:val="3"/>
    </w:pPr>
    <w:rPr>
      <w:rFonts w:ascii="Arial" w:hAnsi="Arial" w:cs="Times New Roman"/>
      <w:b/>
      <w:kern w:val="2"/>
      <w:sz w:val="28"/>
      <w:szCs w:val="20"/>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6">
    <w:name w:val="annotation text"/>
    <w:basedOn w:val="1"/>
    <w:qFormat/>
    <w:uiPriority w:val="99"/>
    <w:pPr>
      <w:widowControl w:val="0"/>
    </w:pPr>
    <w:rPr>
      <w:rFonts w:ascii="Times New Roman" w:hAnsi="Times New Roman" w:cs="Times New Roman"/>
      <w:kern w:val="2"/>
      <w:szCs w:val="20"/>
    </w:rPr>
  </w:style>
  <w:style w:type="paragraph" w:styleId="7">
    <w:name w:val="Body Text"/>
    <w:basedOn w:val="1"/>
    <w:next w:val="1"/>
    <w:qFormat/>
    <w:uiPriority w:val="1"/>
    <w:rPr>
      <w:rFonts w:ascii="宋体" w:hAnsi="宋体" w:eastAsia="宋体" w:cs="宋体"/>
      <w:sz w:val="24"/>
      <w:szCs w:val="24"/>
      <w:lang w:val="zh-CN" w:eastAsia="zh-CN" w:bidi="zh-CN"/>
    </w:rPr>
  </w:style>
  <w:style w:type="paragraph" w:styleId="8">
    <w:name w:val="Body Text Indent"/>
    <w:basedOn w:val="1"/>
    <w:qFormat/>
    <w:uiPriority w:val="99"/>
    <w:pPr>
      <w:widowControl w:val="0"/>
      <w:spacing w:line="360" w:lineRule="auto"/>
      <w:ind w:firstLine="435"/>
      <w:jc w:val="both"/>
    </w:pPr>
    <w:rPr>
      <w:rFonts w:ascii="Times New Roman" w:hAnsi="Times New Roman" w:cs="Times New Roman"/>
      <w:kern w:val="2"/>
      <w:szCs w:val="20"/>
    </w:rPr>
  </w:style>
  <w:style w:type="paragraph" w:styleId="9">
    <w:name w:val="Plain Text"/>
    <w:basedOn w:val="1"/>
    <w:autoRedefine/>
    <w:qFormat/>
    <w:uiPriority w:val="0"/>
    <w:rPr>
      <w:rFonts w:ascii="宋体" w:hAnsi="Courier New" w:cs="Courier New"/>
      <w:szCs w:val="21"/>
    </w:rPr>
  </w:style>
  <w:style w:type="paragraph" w:styleId="10">
    <w:name w:val="footer"/>
    <w:basedOn w:val="1"/>
    <w:qFormat/>
    <w:uiPriority w:val="99"/>
    <w:pPr>
      <w:widowControl w:val="0"/>
      <w:tabs>
        <w:tab w:val="center" w:pos="4153"/>
        <w:tab w:val="right" w:pos="8306"/>
      </w:tabs>
      <w:snapToGrid w:val="0"/>
    </w:pPr>
    <w:rPr>
      <w:rFonts w:ascii="Times New Roman" w:hAnsi="Times New Roman" w:cs="Times New Roman"/>
      <w:kern w:val="2"/>
      <w:sz w:val="18"/>
      <w:szCs w:val="20"/>
    </w:rPr>
  </w:style>
  <w:style w:type="paragraph" w:styleId="11">
    <w:name w:val="header"/>
    <w:basedOn w:val="1"/>
    <w:semiHidden/>
    <w:unhideWhenUsed/>
    <w:qFormat/>
    <w:uiPriority w:val="99"/>
    <w:pPr>
      <w:pBdr>
        <w:bottom w:val="single" w:color="auto" w:sz="6" w:space="1"/>
      </w:pBdr>
      <w:tabs>
        <w:tab w:val="center" w:pos="4153"/>
        <w:tab w:val="right" w:pos="8306"/>
      </w:tabs>
      <w:jc w:val="center"/>
    </w:pPr>
    <w:rPr>
      <w:sz w:val="18"/>
      <w:szCs w:val="18"/>
    </w:rPr>
  </w:style>
  <w:style w:type="paragraph" w:styleId="12">
    <w:name w:val="toc 1"/>
    <w:basedOn w:val="1"/>
    <w:next w:val="1"/>
    <w:qFormat/>
    <w:uiPriority w:val="39"/>
    <w:pPr>
      <w:widowControl w:val="0"/>
      <w:spacing w:before="120" w:after="120"/>
    </w:pPr>
    <w:rPr>
      <w:rFonts w:hAnsi="Times New Roman" w:cs="Times New Roman"/>
      <w:b/>
      <w:bCs/>
      <w:caps/>
      <w:sz w:val="20"/>
      <w:szCs w:val="20"/>
    </w:rPr>
  </w:style>
  <w:style w:type="paragraph" w:styleId="13">
    <w:name w:val="Normal (Web)"/>
    <w:basedOn w:val="1"/>
    <w:qFormat/>
    <w:uiPriority w:val="0"/>
    <w:pPr>
      <w:spacing w:before="100" w:beforeAutospacing="1" w:after="100" w:afterAutospacing="1"/>
    </w:pPr>
    <w:rPr>
      <w:szCs w:val="20"/>
    </w:rPr>
  </w:style>
  <w:style w:type="paragraph" w:styleId="14">
    <w:name w:val="Body Text First Indent"/>
    <w:basedOn w:val="1"/>
    <w:qFormat/>
    <w:uiPriority w:val="99"/>
    <w:pPr>
      <w:spacing w:line="312" w:lineRule="auto"/>
      <w:ind w:firstLine="420"/>
    </w:pPr>
  </w:style>
  <w:style w:type="table" w:styleId="16">
    <w:name w:val="Table Grid"/>
    <w:basedOn w:val="1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basedOn w:val="17"/>
    <w:qFormat/>
    <w:uiPriority w:val="0"/>
  </w:style>
  <w:style w:type="character" w:styleId="19">
    <w:name w:val="Hyperlink"/>
    <w:qFormat/>
    <w:uiPriority w:val="99"/>
    <w:rPr>
      <w:rFonts w:cs="Times New Roman"/>
      <w:color w:val="2D64B3"/>
      <w:u w:val="none"/>
    </w:rPr>
  </w:style>
  <w:style w:type="paragraph" w:customStyle="1" w:styleId="20">
    <w:name w:val="Default"/>
    <w:qFormat/>
    <w:uiPriority w:val="0"/>
    <w:pPr>
      <w:widowControl w:val="0"/>
      <w:autoSpaceDE w:val="0"/>
      <w:autoSpaceDN w:val="0"/>
      <w:adjustRightInd w:val="0"/>
    </w:pPr>
    <w:rPr>
      <w:rFonts w:ascii="新宋体" w:hAnsi="Calibri" w:eastAsia="新宋体" w:cs="新宋体"/>
      <w:color w:val="000000"/>
      <w:sz w:val="24"/>
      <w:szCs w:val="24"/>
      <w:lang w:val="en-US" w:eastAsia="zh-CN" w:bidi="ar-SA"/>
    </w:rPr>
  </w:style>
  <w:style w:type="paragraph" w:customStyle="1" w:styleId="21">
    <w:name w:val="TOC 标题1"/>
    <w:basedOn w:val="2"/>
    <w:qFormat/>
    <w:uiPriority w:val="0"/>
    <w:pPr>
      <w:widowControl/>
      <w:spacing w:before="480" w:after="0" w:line="276" w:lineRule="auto"/>
      <w:jc w:val="left"/>
      <w:outlineLvl w:val="9"/>
    </w:pPr>
    <w:rPr>
      <w:rFonts w:ascii="Cambria" w:hAnsi="Cambria"/>
      <w:color w:val="365F91"/>
      <w:kern w:val="0"/>
      <w:sz w:val="28"/>
      <w:szCs w:val="28"/>
    </w:rPr>
  </w:style>
  <w:style w:type="paragraph" w:styleId="22">
    <w:name w:val="List Paragraph"/>
    <w:basedOn w:val="1"/>
    <w:qFormat/>
    <w:uiPriority w:val="1"/>
    <w:pPr>
      <w:ind w:left="424" w:firstLine="480"/>
    </w:pPr>
    <w:rPr>
      <w:rFonts w:ascii="宋体" w:hAnsi="宋体" w:eastAsia="宋体" w:cs="宋体"/>
      <w:lang w:val="zh-CN" w:eastAsia="zh-CN" w:bidi="zh-CN"/>
    </w:rPr>
  </w:style>
  <w:style w:type="paragraph" w:customStyle="1" w:styleId="23">
    <w:name w:val="列出段落1"/>
    <w:basedOn w:val="1"/>
    <w:qFormat/>
    <w:uiPriority w:val="0"/>
    <w:pPr>
      <w:widowControl w:val="0"/>
      <w:ind w:firstLine="420" w:firstLineChars="200"/>
      <w:jc w:val="both"/>
    </w:pPr>
    <w:rPr>
      <w:rFonts w:hAnsi="Times New Roman" w:cs="Times New Roman"/>
      <w:sz w:val="34"/>
      <w:szCs w:val="20"/>
    </w:rPr>
  </w:style>
  <w:style w:type="paragraph" w:customStyle="1" w:styleId="24">
    <w:name w:val="正文11"/>
    <w:basedOn w:val="1"/>
    <w:qFormat/>
    <w:uiPriority w:val="99"/>
    <w:pPr>
      <w:tabs>
        <w:tab w:val="left" w:pos="851"/>
      </w:tabs>
      <w:spacing w:line="360" w:lineRule="auto"/>
      <w:ind w:firstLine="315"/>
      <w:jc w:val="both"/>
    </w:pPr>
    <w:rPr>
      <w:rFonts w:hAnsi="Times New Roman" w:cs="Times New Roman"/>
      <w:szCs w:val="20"/>
    </w:rPr>
  </w:style>
  <w:style w:type="paragraph" w:customStyle="1" w:styleId="25">
    <w:name w:val="样式 宋体 行距: 固定值 18 磅"/>
    <w:basedOn w:val="1"/>
    <w:qFormat/>
    <w:uiPriority w:val="99"/>
    <w:pPr>
      <w:widowControl w:val="0"/>
      <w:spacing w:beforeLines="30" w:line="360" w:lineRule="exact"/>
      <w:jc w:val="both"/>
    </w:pPr>
    <w:rPr>
      <w:rFonts w:cs="Times New Roman"/>
      <w:kern w:val="2"/>
      <w:sz w:val="21"/>
      <w:szCs w:val="20"/>
    </w:rPr>
  </w:style>
  <w:style w:type="paragraph" w:customStyle="1" w:styleId="26">
    <w:name w:val="p19"/>
    <w:basedOn w:val="1"/>
    <w:qFormat/>
    <w:uiPriority w:val="0"/>
    <w:pPr>
      <w:ind w:left="15" w:firstLine="420"/>
    </w:pPr>
    <w:rPr>
      <w:rFonts w:ascii="Times New Roman" w:hAnsi="Times New Roman" w:cs="Times New Roman"/>
      <w:sz w:val="21"/>
      <w:szCs w:val="21"/>
    </w:rPr>
  </w:style>
  <w:style w:type="paragraph" w:customStyle="1" w:styleId="27">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8">
    <w:name w:val=" Char Char Char Char"/>
    <w:basedOn w:val="1"/>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33</Pages>
  <Words>12047</Words>
  <Characters>12516</Characters>
  <Lines>0</Lines>
  <Paragraphs>0</Paragraphs>
  <TotalTime>12</TotalTime>
  <ScaleCrop>false</ScaleCrop>
  <LinksUpToDate>false</LinksUpToDate>
  <CharactersWithSpaces>13167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2023-04-24T11:55:00Z</dcterms:created>
  <dc:creator>DELL</dc:creator>
  <cp:lastModifiedBy>黄海林</cp:lastModifiedBy>
  <cp:lastPrinted>2023-12-20T02:18:00Z</cp:lastPrinted>
  <dcterms:modified xsi:type="dcterms:W3CDTF">2023-12-25T03:12:08Z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697C626788BF460490C16585D1EB10D4_13</vt:lpwstr>
  </property>
</Properties>
</file>